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D1FDF" w14:textId="77777777" w:rsidR="00AB67F3" w:rsidRDefault="00AB67F3" w:rsidP="00AB67F3">
      <w:pPr>
        <w:pStyle w:val="Heading3"/>
      </w:pPr>
      <w:r>
        <w:t>1NC</w:t>
      </w:r>
    </w:p>
    <w:p w14:paraId="414CA081" w14:textId="77777777" w:rsidR="00AB67F3" w:rsidRPr="006E69E0" w:rsidRDefault="007B1420" w:rsidP="00AB67F3">
      <w:pPr>
        <w:pStyle w:val="Heading4"/>
        <w:rPr>
          <w:rFonts w:asciiTheme="minorHAnsi" w:hAnsiTheme="minorHAnsi"/>
        </w:rPr>
      </w:pPr>
      <w:r w:rsidRPr="00EE7B40">
        <w:rPr>
          <w:rFonts w:asciiTheme="minorHAnsi" w:hAnsiTheme="minorHAnsi"/>
          <w:highlight w:val="magenta"/>
        </w:rPr>
        <w:t xml:space="preserve">The affirmative team is starry-eyed but ignorant- passing legalization to limit domestic surveillance and decrease government power just legitimizes law as a practice, which results in </w:t>
      </w:r>
      <w:r w:rsidR="00AB67F3" w:rsidRPr="00EE7B40">
        <w:rPr>
          <w:rFonts w:asciiTheme="minorHAnsi" w:hAnsiTheme="minorHAnsi"/>
          <w:highlight w:val="magenta"/>
        </w:rPr>
        <w:t>a more malicious form of regulation.</w:t>
      </w:r>
    </w:p>
    <w:p w14:paraId="33B63D52" w14:textId="77777777" w:rsidR="00AB67F3" w:rsidRPr="006E69E0" w:rsidRDefault="00AB67F3" w:rsidP="00AB67F3">
      <w:pPr>
        <w:rPr>
          <w:rFonts w:asciiTheme="minorHAnsi" w:hAnsiTheme="minorHAnsi"/>
          <w:sz w:val="16"/>
          <w:szCs w:val="16"/>
        </w:rPr>
      </w:pPr>
      <w:r w:rsidRPr="006E69E0">
        <w:rPr>
          <w:rFonts w:asciiTheme="minorHAnsi" w:hAnsiTheme="minorHAnsi"/>
          <w:sz w:val="16"/>
          <w:szCs w:val="16"/>
        </w:rPr>
        <w:t xml:space="preserve">Peter </w:t>
      </w:r>
      <w:r w:rsidRPr="00EE7B40">
        <w:rPr>
          <w:rStyle w:val="Style13ptBold"/>
          <w:rFonts w:asciiTheme="minorHAnsi" w:hAnsiTheme="minorHAnsi"/>
          <w:highlight w:val="magenta"/>
        </w:rPr>
        <w:t>Miller and</w:t>
      </w:r>
      <w:r w:rsidRPr="006E69E0">
        <w:rPr>
          <w:rFonts w:asciiTheme="minorHAnsi" w:hAnsiTheme="minorHAnsi"/>
          <w:sz w:val="16"/>
          <w:szCs w:val="16"/>
        </w:rPr>
        <w:t xml:space="preserve"> Nikolas </w:t>
      </w:r>
      <w:r w:rsidRPr="00EE7B40">
        <w:rPr>
          <w:rStyle w:val="Style13ptBold"/>
          <w:rFonts w:asciiTheme="minorHAnsi" w:hAnsiTheme="minorHAnsi"/>
          <w:highlight w:val="magenta"/>
        </w:rPr>
        <w:t>Rose, 8</w:t>
      </w:r>
      <w:r w:rsidRPr="006E69E0">
        <w:rPr>
          <w:rFonts w:asciiTheme="minorHAnsi" w:hAnsiTheme="minorHAnsi"/>
          <w:sz w:val="16"/>
          <w:szCs w:val="16"/>
        </w:rPr>
        <w:t>. “Governing the Present,” ‘Political Power beyond the State: Problematics of Government.’ Pgs 59-60. &lt;APY&gt;</w:t>
      </w:r>
    </w:p>
    <w:p w14:paraId="715B3F10" w14:textId="77777777" w:rsidR="00AB67F3" w:rsidRPr="006E69E0" w:rsidRDefault="00AB67F3" w:rsidP="00AB67F3">
      <w:pPr>
        <w:rPr>
          <w:rStyle w:val="Emphasis"/>
          <w:rFonts w:asciiTheme="minorHAnsi" w:hAnsiTheme="minorHAnsi"/>
        </w:rPr>
      </w:pPr>
      <w:r w:rsidRPr="00EE7B40">
        <w:rPr>
          <w:rStyle w:val="StyleUnderline"/>
          <w:rFonts w:asciiTheme="minorHAnsi" w:hAnsiTheme="minorHAnsi"/>
          <w:highlight w:val="magenta"/>
        </w:rPr>
        <w:t>Liberalism</w:t>
      </w:r>
      <w:r w:rsidRPr="006E69E0">
        <w:rPr>
          <w:rFonts w:asciiTheme="minorHAnsi" w:hAnsiTheme="minorHAnsi"/>
          <w:sz w:val="16"/>
          <w:szCs w:val="16"/>
        </w:rPr>
        <w:t xml:space="preserve">, in this respect, </w:t>
      </w:r>
      <w:r w:rsidRPr="00EE7B40">
        <w:rPr>
          <w:rStyle w:val="StyleUnderline"/>
          <w:rFonts w:asciiTheme="minorHAnsi" w:hAnsiTheme="minorHAnsi"/>
          <w:highlight w:val="magenta"/>
        </w:rPr>
        <w:t>marks the moment when the dystopian dream of a totally administered society was abandoned, and government was confronted with a domain that had its own</w:t>
      </w:r>
      <w:r w:rsidRPr="006E69E0">
        <w:rPr>
          <w:rFonts w:asciiTheme="minorHAnsi" w:hAnsiTheme="minorHAnsi"/>
          <w:sz w:val="16"/>
          <w:szCs w:val="16"/>
        </w:rPr>
        <w:t xml:space="preserve"> naturalness, its own </w:t>
      </w:r>
      <w:r w:rsidRPr="00EE7B40">
        <w:rPr>
          <w:rStyle w:val="StyleUnderline"/>
          <w:rFonts w:asciiTheme="minorHAnsi" w:hAnsiTheme="minorHAnsi"/>
          <w:highlight w:val="magenta"/>
        </w:rPr>
        <w:t>rules and processes, and its own</w:t>
      </w:r>
      <w:r w:rsidRPr="00EE7B40">
        <w:rPr>
          <w:rFonts w:asciiTheme="minorHAnsi" w:hAnsiTheme="minorHAnsi"/>
          <w:sz w:val="16"/>
          <w:szCs w:val="16"/>
          <w:highlight w:val="magenta"/>
        </w:rPr>
        <w:t xml:space="preserve"> internal </w:t>
      </w:r>
      <w:r w:rsidRPr="00EE7B40">
        <w:rPr>
          <w:rStyle w:val="StyleUnderline"/>
          <w:rFonts w:asciiTheme="minorHAnsi" w:hAnsiTheme="minorHAnsi"/>
          <w:highlight w:val="magenta"/>
        </w:rPr>
        <w:t>forms of self-regulation</w:t>
      </w:r>
      <w:r w:rsidRPr="006E69E0">
        <w:rPr>
          <w:rFonts w:asciiTheme="minorHAnsi" w:hAnsiTheme="minorHAnsi"/>
          <w:sz w:val="16"/>
          <w:szCs w:val="16"/>
        </w:rPr>
        <w:t xml:space="preserve"> (Foucault 1986). As Graham Burchell has pointed out, liberalism disqualifies the exercise of governmental reason in the form of raison d'etat, in which a sovereign exercised his totalizing will across a national space (Burchell 1991). </w:t>
      </w:r>
      <w:r w:rsidRPr="00EE7B40">
        <w:rPr>
          <w:rStyle w:val="StyleUnderline"/>
          <w:rFonts w:asciiTheme="minorHAnsi" w:hAnsiTheme="minorHAnsi"/>
          <w:highlight w:val="magenta"/>
        </w:rPr>
        <w:t>Power is confronted</w:t>
      </w:r>
      <w:r w:rsidRPr="006E69E0">
        <w:rPr>
          <w:rFonts w:asciiTheme="minorHAnsi" w:hAnsiTheme="minorHAnsi"/>
          <w:sz w:val="16"/>
          <w:szCs w:val="16"/>
        </w:rPr>
        <w:t xml:space="preserve">, on the one hand, </w:t>
      </w:r>
      <w:r w:rsidRPr="00EE7B40">
        <w:rPr>
          <w:rStyle w:val="StyleUnderline"/>
          <w:rFonts w:asciiTheme="minorHAnsi" w:hAnsiTheme="minorHAnsi"/>
          <w:highlight w:val="magenta"/>
        </w:rPr>
        <w:t>with subjects equipped with rights that must not be interdicted by government. On the other hand, government addresses a realm of processes that it cannot govern by the exercise of sovereign will because it lacks the requisite knowledge and capacities. The</w:t>
      </w:r>
      <w:r w:rsidRPr="006E69E0">
        <w:rPr>
          <w:rFonts w:asciiTheme="minorHAnsi" w:hAnsiTheme="minorHAnsi"/>
          <w:sz w:val="16"/>
          <w:szCs w:val="16"/>
        </w:rPr>
        <w:t xml:space="preserve"> objects, instruments and </w:t>
      </w:r>
      <w:r w:rsidRPr="00EE7B40">
        <w:rPr>
          <w:rStyle w:val="StyleUnderline"/>
          <w:rFonts w:asciiTheme="minorHAnsi" w:hAnsiTheme="minorHAnsi"/>
          <w:highlight w:val="magenta"/>
        </w:rPr>
        <w:t>tasks of government must be reformulated with reference to</w:t>
      </w:r>
      <w:r w:rsidRPr="006E69E0">
        <w:rPr>
          <w:rFonts w:asciiTheme="minorHAnsi" w:hAnsiTheme="minorHAnsi"/>
          <w:sz w:val="16"/>
          <w:szCs w:val="16"/>
        </w:rPr>
        <w:t xml:space="preserve"> this domain of civil </w:t>
      </w:r>
      <w:r w:rsidRPr="00EE7B40">
        <w:rPr>
          <w:rStyle w:val="StyleUnderline"/>
          <w:rFonts w:asciiTheme="minorHAnsi" w:hAnsiTheme="minorHAnsi"/>
          <w:highlight w:val="magenta"/>
        </w:rPr>
        <w:t>society with the aim of promoting</w:t>
      </w:r>
      <w:r w:rsidRPr="00EE7B40">
        <w:rPr>
          <w:rFonts w:asciiTheme="minorHAnsi" w:hAnsiTheme="minorHAnsi"/>
          <w:sz w:val="16"/>
          <w:szCs w:val="16"/>
          <w:highlight w:val="magenta"/>
        </w:rPr>
        <w:t xml:space="preserve"> its </w:t>
      </w:r>
      <w:r w:rsidRPr="00EE7B40">
        <w:rPr>
          <w:rStyle w:val="StyleUnderline"/>
          <w:rFonts w:asciiTheme="minorHAnsi" w:hAnsiTheme="minorHAnsi"/>
          <w:highlight w:val="magenta"/>
        </w:rPr>
        <w:t>maximal function</w:t>
      </w:r>
      <w:r w:rsidRPr="006E69E0">
        <w:rPr>
          <w:rFonts w:asciiTheme="minorHAnsi" w:hAnsiTheme="minorHAnsi"/>
          <w:sz w:val="16"/>
          <w:szCs w:val="16"/>
        </w:rPr>
        <w:t xml:space="preserve">ing. </w:t>
      </w:r>
      <w:r w:rsidRPr="006E69E0">
        <w:rPr>
          <w:rStyle w:val="Emphasis"/>
          <w:rFonts w:asciiTheme="minorHAnsi" w:hAnsiTheme="minorHAnsi"/>
        </w:rPr>
        <w:t xml:space="preserve">The </w:t>
      </w:r>
      <w:r w:rsidRPr="006E69E0">
        <w:rPr>
          <w:rFonts w:asciiTheme="minorHAnsi" w:hAnsiTheme="minorHAnsi"/>
          <w:sz w:val="16"/>
          <w:szCs w:val="16"/>
        </w:rPr>
        <w:t xml:space="preserve">constitutional and </w:t>
      </w:r>
      <w:r w:rsidRPr="00EE7B40">
        <w:rPr>
          <w:rStyle w:val="Emphasis"/>
          <w:rFonts w:asciiTheme="minorHAnsi" w:hAnsiTheme="minorHAnsi"/>
          <w:highlight w:val="magenta"/>
        </w:rPr>
        <w:t>legal codification and delimitation of the powers of political authorities did not so much 'free' a private realm from arbitrary interferences by power</w:t>
      </w:r>
      <w:r w:rsidRPr="006E69E0">
        <w:rPr>
          <w:rFonts w:asciiTheme="minorHAnsi" w:hAnsiTheme="minorHAnsi"/>
          <w:sz w:val="16"/>
          <w:szCs w:val="16"/>
        </w:rPr>
        <w:t xml:space="preserve"> as constitute certain realms, such as those of market transactions, the family and the business undertaking, as 'non-political', defining their form and limits. </w:t>
      </w:r>
      <w:r w:rsidRPr="006E69E0">
        <w:rPr>
          <w:rStyle w:val="StyleUnderline"/>
          <w:rFonts w:asciiTheme="minorHAnsi" w:hAnsiTheme="minorHAnsi"/>
        </w:rPr>
        <w:t xml:space="preserve">Liberal </w:t>
      </w:r>
      <w:r w:rsidRPr="006E69E0">
        <w:rPr>
          <w:rStyle w:val="Emphasis"/>
          <w:rFonts w:asciiTheme="minorHAnsi" w:hAnsiTheme="minorHAnsi"/>
        </w:rPr>
        <w:t xml:space="preserve">doctrines on the limits of power and the freedom of subjects under the law were </w:t>
      </w:r>
      <w:r w:rsidRPr="006E69E0">
        <w:rPr>
          <w:rFonts w:asciiTheme="minorHAnsi" w:hAnsiTheme="minorHAnsi"/>
          <w:sz w:val="16"/>
          <w:szCs w:val="16"/>
        </w:rPr>
        <w:t xml:space="preserve">thus </w:t>
      </w:r>
      <w:r w:rsidRPr="006E69E0">
        <w:rPr>
          <w:rStyle w:val="Emphasis"/>
          <w:rFonts w:asciiTheme="minorHAnsi" w:hAnsiTheme="minorHAnsi"/>
        </w:rPr>
        <w:t xml:space="preserve">accompanied by the </w:t>
      </w:r>
      <w:r w:rsidRPr="006E69E0">
        <w:rPr>
          <w:rStyle w:val="StyleUnderline"/>
          <w:rFonts w:asciiTheme="minorHAnsi" w:hAnsiTheme="minorHAnsi"/>
        </w:rPr>
        <w:t xml:space="preserve">working out of a range of </w:t>
      </w:r>
      <w:r w:rsidRPr="006E69E0">
        <w:rPr>
          <w:rStyle w:val="Emphasis"/>
          <w:rFonts w:asciiTheme="minorHAnsi" w:hAnsiTheme="minorHAnsi"/>
        </w:rPr>
        <w:t>new technologies of government</w:t>
      </w:r>
      <w:r w:rsidRPr="006E69E0">
        <w:rPr>
          <w:rStyle w:val="StyleUnderline"/>
          <w:rFonts w:asciiTheme="minorHAnsi" w:hAnsiTheme="minorHAnsi"/>
        </w:rPr>
        <w:t xml:space="preserve">, not having the form of direct control by authorities, </w:t>
      </w:r>
      <w:r w:rsidRPr="006E69E0">
        <w:rPr>
          <w:rStyle w:val="Emphasis"/>
          <w:rFonts w:asciiTheme="minorHAnsi" w:hAnsiTheme="minorHAnsi"/>
        </w:rPr>
        <w:t>that sought to administer these 'private' realms, and to programme and shape them in desired directions.</w:t>
      </w:r>
      <w:r w:rsidRPr="006E69E0">
        <w:rPr>
          <w:rFonts w:asciiTheme="minorHAnsi" w:hAnsiTheme="minorHAnsi"/>
          <w:sz w:val="16"/>
          <w:szCs w:val="16"/>
        </w:rPr>
        <w:t xml:space="preserve"> This does not mean that liberalism was an ideology, disguising a state annexation of freedom. The inauguration of liberal societies in Europe accords a vital role to a key characteristic of modern government: action at a distance (as noted in the previous chapter, we adapt this term from Bruno Latour and Michel Calion: see Calion 1 986; Calion and Latour 1981; Calion et al. 1986; cf. Miller and Rose 1990 [reproduced as chapter 2 of this volume]). </w:t>
      </w:r>
      <w:r w:rsidRPr="006E69E0">
        <w:rPr>
          <w:rStyle w:val="StyleUnderline"/>
          <w:rFonts w:asciiTheme="minorHAnsi" w:hAnsiTheme="minorHAnsi"/>
        </w:rPr>
        <w:t>Liberal mentalities of government do not conceive of the regulation of conduct as dependent only upon political actions: the imposition of law</w:t>
      </w:r>
      <w:r w:rsidRPr="006E69E0">
        <w:rPr>
          <w:rFonts w:asciiTheme="minorHAnsi" w:hAnsiTheme="minorHAnsi"/>
          <w:sz w:val="16"/>
          <w:szCs w:val="16"/>
        </w:rPr>
        <w:t xml:space="preserve">; the activities of state functionaries or publicly controlled bureaucracies; </w:t>
      </w:r>
      <w:r w:rsidRPr="006E69E0">
        <w:rPr>
          <w:rStyle w:val="StyleUnderline"/>
          <w:rFonts w:asciiTheme="minorHAnsi" w:hAnsiTheme="minorHAnsi"/>
        </w:rPr>
        <w:t>surveillance and discipline</w:t>
      </w:r>
      <w:r w:rsidRPr="006E69E0">
        <w:rPr>
          <w:rFonts w:asciiTheme="minorHAnsi" w:hAnsiTheme="minorHAnsi"/>
          <w:sz w:val="16"/>
          <w:szCs w:val="16"/>
        </w:rPr>
        <w:t xml:space="preserve"> by an all-seeing police. </w:t>
      </w:r>
      <w:r w:rsidRPr="00EE7B40">
        <w:rPr>
          <w:rStyle w:val="StyleUnderline"/>
          <w:rFonts w:asciiTheme="minorHAnsi" w:hAnsiTheme="minorHAnsi"/>
          <w:highlight w:val="magenta"/>
        </w:rPr>
        <w:t>Liberal government identifies a domain outside 'politics', and seeks to manage it without destroying its</w:t>
      </w:r>
      <w:r w:rsidRPr="006E69E0">
        <w:rPr>
          <w:rFonts w:asciiTheme="minorHAnsi" w:hAnsiTheme="minorHAnsi"/>
          <w:sz w:val="16"/>
          <w:szCs w:val="16"/>
        </w:rPr>
        <w:t xml:space="preserve"> existence and its </w:t>
      </w:r>
      <w:r w:rsidRPr="00EE7B40">
        <w:rPr>
          <w:rStyle w:val="StyleUnderline"/>
          <w:rFonts w:asciiTheme="minorHAnsi" w:hAnsiTheme="minorHAnsi"/>
          <w:highlight w:val="magenta"/>
        </w:rPr>
        <w:t>autonomy.</w:t>
      </w:r>
      <w:r w:rsidRPr="006E69E0">
        <w:rPr>
          <w:rStyle w:val="StyleUnderline"/>
          <w:rFonts w:asciiTheme="minorHAnsi" w:hAnsiTheme="minorHAnsi"/>
        </w:rPr>
        <w:t xml:space="preserve"> </w:t>
      </w:r>
      <w:r w:rsidRPr="00EE7B40">
        <w:rPr>
          <w:rStyle w:val="StyleUnderline"/>
          <w:rFonts w:asciiTheme="minorHAnsi" w:hAnsiTheme="minorHAnsi"/>
          <w:highlight w:val="magenta"/>
        </w:rPr>
        <w:t>This is made possible through</w:t>
      </w:r>
      <w:r w:rsidRPr="006E69E0">
        <w:rPr>
          <w:rFonts w:asciiTheme="minorHAnsi" w:hAnsiTheme="minorHAnsi"/>
          <w:sz w:val="16"/>
          <w:szCs w:val="16"/>
        </w:rPr>
        <w:t xml:space="preserve"> the activities and </w:t>
      </w:r>
      <w:r w:rsidRPr="00EE7B40">
        <w:rPr>
          <w:rStyle w:val="StyleUnderline"/>
          <w:rFonts w:asciiTheme="minorHAnsi" w:hAnsiTheme="minorHAnsi"/>
          <w:highlight w:val="magenta"/>
        </w:rPr>
        <w:t xml:space="preserve">calculations of a proliferation of independent </w:t>
      </w:r>
      <w:r w:rsidRPr="00EE7B40">
        <w:rPr>
          <w:rStyle w:val="Emphasis"/>
          <w:rFonts w:asciiTheme="minorHAnsi" w:hAnsiTheme="minorHAnsi"/>
          <w:highlight w:val="magenta"/>
        </w:rPr>
        <w:t>agents, including</w:t>
      </w:r>
      <w:r w:rsidRPr="006E69E0">
        <w:rPr>
          <w:rFonts w:asciiTheme="minorHAnsi" w:hAnsiTheme="minorHAnsi"/>
          <w:sz w:val="16"/>
          <w:szCs w:val="16"/>
        </w:rPr>
        <w:t xml:space="preserve"> philanthropists, </w:t>
      </w:r>
      <w:r w:rsidRPr="00EE7B40">
        <w:rPr>
          <w:rStyle w:val="Emphasis"/>
          <w:rFonts w:asciiTheme="minorHAnsi" w:hAnsiTheme="minorHAnsi"/>
          <w:highlight w:val="magenta"/>
        </w:rPr>
        <w:t>doctors</w:t>
      </w:r>
      <w:r w:rsidRPr="006E69E0">
        <w:rPr>
          <w:rFonts w:asciiTheme="minorHAnsi" w:hAnsiTheme="minorHAnsi"/>
          <w:sz w:val="16"/>
          <w:szCs w:val="16"/>
        </w:rPr>
        <w:t xml:space="preserve">, hygienists, </w:t>
      </w:r>
      <w:r w:rsidRPr="00EE7B40">
        <w:rPr>
          <w:rStyle w:val="Emphasis"/>
          <w:rFonts w:asciiTheme="minorHAnsi" w:hAnsiTheme="minorHAnsi"/>
          <w:highlight w:val="magenta"/>
        </w:rPr>
        <w:t>managers, planners, parents and social workers</w:t>
      </w:r>
      <w:r w:rsidRPr="006E69E0">
        <w:rPr>
          <w:rStyle w:val="Emphasis"/>
          <w:rFonts w:asciiTheme="minorHAnsi" w:hAnsiTheme="minorHAnsi"/>
        </w:rPr>
        <w:t>.</w:t>
      </w:r>
      <w:r w:rsidRPr="006E69E0">
        <w:rPr>
          <w:rFonts w:asciiTheme="minorHAnsi" w:hAnsiTheme="minorHAnsi"/>
          <w:sz w:val="16"/>
          <w:szCs w:val="16"/>
        </w:rPr>
        <w:t xml:space="preserve"> And it is dependent upon the forging of alliances. </w:t>
      </w:r>
      <w:r w:rsidRPr="006E69E0">
        <w:rPr>
          <w:rStyle w:val="StyleUnderline"/>
          <w:rFonts w:asciiTheme="minorHAnsi" w:hAnsiTheme="minorHAnsi"/>
        </w:rPr>
        <w:t>This takes place</w:t>
      </w:r>
      <w:r w:rsidRPr="006E69E0">
        <w:rPr>
          <w:rFonts w:asciiTheme="minorHAnsi" w:hAnsiTheme="minorHAnsi"/>
          <w:sz w:val="16"/>
          <w:szCs w:val="16"/>
        </w:rPr>
        <w:t xml:space="preserve">, on the one hand, </w:t>
      </w:r>
      <w:r w:rsidRPr="006E69E0">
        <w:rPr>
          <w:rStyle w:val="StyleUnderline"/>
          <w:rFonts w:asciiTheme="minorHAnsi" w:hAnsiTheme="minorHAnsi"/>
        </w:rPr>
        <w:t>between political strategies and the activities of these authorities</w:t>
      </w:r>
      <w:r w:rsidRPr="006E69E0">
        <w:rPr>
          <w:rFonts w:asciiTheme="minorHAnsi" w:hAnsiTheme="minorHAnsi"/>
          <w:sz w:val="16"/>
          <w:szCs w:val="16"/>
        </w:rPr>
        <w:t xml:space="preserve"> and, on the other, between these authorities and free citizens, </w:t>
      </w:r>
      <w:r w:rsidRPr="006E69E0">
        <w:rPr>
          <w:rStyle w:val="StyleUnderline"/>
          <w:rFonts w:asciiTheme="minorHAnsi" w:hAnsiTheme="minorHAnsi"/>
        </w:rPr>
        <w:t xml:space="preserve">in </w:t>
      </w:r>
      <w:r w:rsidRPr="006E69E0">
        <w:rPr>
          <w:rStyle w:val="Emphasis"/>
          <w:rFonts w:asciiTheme="minorHAnsi" w:hAnsiTheme="minorHAnsi"/>
        </w:rPr>
        <w:t>attempts to modulate</w:t>
      </w:r>
      <w:r w:rsidRPr="006E69E0">
        <w:rPr>
          <w:rFonts w:asciiTheme="minorHAnsi" w:hAnsiTheme="minorHAnsi"/>
          <w:sz w:val="16"/>
          <w:szCs w:val="16"/>
        </w:rPr>
        <w:t xml:space="preserve"> events, </w:t>
      </w:r>
      <w:r w:rsidRPr="006E69E0">
        <w:rPr>
          <w:rStyle w:val="StyleUnderline"/>
          <w:rFonts w:asciiTheme="minorHAnsi" w:hAnsiTheme="minorHAnsi"/>
        </w:rPr>
        <w:t xml:space="preserve">decisions and </w:t>
      </w:r>
      <w:r w:rsidRPr="006E69E0">
        <w:rPr>
          <w:rStyle w:val="Emphasis"/>
          <w:rFonts w:asciiTheme="minorHAnsi" w:hAnsiTheme="minorHAnsi"/>
        </w:rPr>
        <w:t>actions in the economy, the family, the private</w:t>
      </w:r>
      <w:r w:rsidRPr="006E69E0">
        <w:rPr>
          <w:rStyle w:val="StyleUnderline"/>
          <w:rFonts w:asciiTheme="minorHAnsi" w:hAnsiTheme="minorHAnsi"/>
        </w:rPr>
        <w:t xml:space="preserve"> </w:t>
      </w:r>
      <w:r w:rsidRPr="006E69E0">
        <w:rPr>
          <w:rStyle w:val="Emphasis"/>
          <w:rFonts w:asciiTheme="minorHAnsi" w:hAnsiTheme="minorHAnsi"/>
        </w:rPr>
        <w:t>firm, and the conduct of the individual person.</w:t>
      </w:r>
    </w:p>
    <w:p w14:paraId="548F4591" w14:textId="77777777" w:rsidR="00AB67F3" w:rsidRPr="00AB67F3" w:rsidRDefault="00AB67F3" w:rsidP="00AB67F3"/>
    <w:p w14:paraId="176CB627" w14:textId="77777777" w:rsidR="007B1420" w:rsidRDefault="007B1420" w:rsidP="00F76378">
      <w:pPr>
        <w:pStyle w:val="Heading4"/>
      </w:pPr>
      <w:r w:rsidRPr="005641DC">
        <w:rPr>
          <w:highlight w:val="magenta"/>
        </w:rPr>
        <w:lastRenderedPageBreak/>
        <w:t>The impact is biopolitics</w:t>
      </w:r>
      <w:r w:rsidR="00F76378" w:rsidRPr="005641DC">
        <w:rPr>
          <w:highlight w:val="magenta"/>
        </w:rPr>
        <w:t xml:space="preserve"> and complete governmentality since the aff team affirms </w:t>
      </w:r>
      <w:r w:rsidRPr="005641DC">
        <w:rPr>
          <w:highlight w:val="magenta"/>
        </w:rPr>
        <w:t>the notion that sovereignty has the pow</w:t>
      </w:r>
      <w:r w:rsidR="00F76378" w:rsidRPr="005641DC">
        <w:rPr>
          <w:highlight w:val="magenta"/>
        </w:rPr>
        <w:t xml:space="preserve">er to grant those rights in certain rights in the first </w:t>
      </w:r>
      <w:r w:rsidRPr="005641DC">
        <w:rPr>
          <w:highlight w:val="magenta"/>
        </w:rPr>
        <w:t>place.</w:t>
      </w:r>
      <w:r>
        <w:t xml:space="preserve"> </w:t>
      </w:r>
    </w:p>
    <w:p w14:paraId="4094ADEA" w14:textId="77777777" w:rsidR="007B1420" w:rsidRDefault="007B1420" w:rsidP="007B1420">
      <w:r>
        <w:t xml:space="preserve">Dr Tom </w:t>
      </w:r>
      <w:r w:rsidRPr="005641DC">
        <w:rPr>
          <w:rStyle w:val="Style13ptBold"/>
          <w:highlight w:val="magenta"/>
        </w:rPr>
        <w:t>Frost 10</w:t>
      </w:r>
      <w:r>
        <w:t xml:space="preserve">, Professor of Legal Theory at the University of Sussex and PhD from the University of Southampton, “Agamben’s Sovereign Legalization of Foucault”, </w:t>
      </w:r>
      <w:r w:rsidRPr="00A942F3">
        <w:rPr>
          <w:i/>
        </w:rPr>
        <w:t>Oxford Legal Studies</w:t>
      </w:r>
      <w:r>
        <w:t>, Volume 30, Issue 3, pp. 545-577, [AB]</w:t>
      </w:r>
    </w:p>
    <w:p w14:paraId="22E0C93E" w14:textId="77777777" w:rsidR="007B1420" w:rsidRPr="00A942F3" w:rsidRDefault="007B1420" w:rsidP="007B1420">
      <w:pPr>
        <w:rPr>
          <w:rStyle w:val="Emphasis"/>
        </w:rPr>
      </w:pPr>
      <w:r w:rsidRPr="000C0020">
        <w:rPr>
          <w:sz w:val="12"/>
        </w:rPr>
        <w:t xml:space="preserve">By focusing upon Foucault’s writings on biopower at the expense of his other works Agamben reads into Foucault an abandonment of law and juridical categories and knowingly or not aligns himself with the expulsion thesis of Hunt and Wickham. As such, Agamben reads Foucault selectively and to his advantage. Such criticisms of Agamben are by no means unusual, and have been made previously by Peter Fitzpatrick about Agamben’s Homo Sacer project.24 Such a characterization of Foucault is troubling, not least because it belies the myriad of views that counter the expulsion thesis. In their book Foucault’s Law Golder and Fitzpatrick identify three approaches to Foucault and law that have been made that they place in opposition to the expulsion thesis. First is the view </w:t>
      </w:r>
      <w:r w:rsidRPr="005641DC">
        <w:rPr>
          <w:sz w:val="12"/>
          <w:highlight w:val="magenta"/>
        </w:rPr>
        <w:t xml:space="preserve">that </w:t>
      </w:r>
      <w:r w:rsidRPr="005641DC">
        <w:rPr>
          <w:rStyle w:val="StyleUnderline"/>
          <w:highlight w:val="magenta"/>
        </w:rPr>
        <w:t>law and discipline and disciplinary power are not opposed but are in fact interrelated</w:t>
      </w:r>
      <w:r w:rsidRPr="005641DC">
        <w:rPr>
          <w:sz w:val="12"/>
          <w:highlight w:val="magenta"/>
        </w:rPr>
        <w:t xml:space="preserve">. </w:t>
      </w:r>
      <w:r w:rsidRPr="005641DC">
        <w:rPr>
          <w:rStyle w:val="Emphasis"/>
          <w:highlight w:val="magenta"/>
        </w:rPr>
        <w:t>Law is interdependent with discipline</w:t>
      </w:r>
      <w:r w:rsidRPr="005641DC">
        <w:rPr>
          <w:sz w:val="12"/>
          <w:highlight w:val="magenta"/>
        </w:rPr>
        <w:t xml:space="preserve">, </w:t>
      </w:r>
      <w:r w:rsidRPr="005641DC">
        <w:rPr>
          <w:rStyle w:val="StyleUnderline"/>
          <w:highlight w:val="magenta"/>
        </w:rPr>
        <w:t xml:space="preserve">and the </w:t>
      </w:r>
      <w:r w:rsidRPr="005641DC">
        <w:rPr>
          <w:rStyle w:val="Emphasis"/>
          <w:highlight w:val="magenta"/>
        </w:rPr>
        <w:t>democratic characterization</w:t>
      </w:r>
      <w:r w:rsidRPr="005641DC">
        <w:rPr>
          <w:rStyle w:val="StyleUnderline"/>
          <w:highlight w:val="magenta"/>
        </w:rPr>
        <w:t xml:space="preserve"> of law </w:t>
      </w:r>
      <w:r w:rsidRPr="005641DC">
        <w:rPr>
          <w:rStyle w:val="Emphasis"/>
          <w:highlight w:val="magenta"/>
        </w:rPr>
        <w:t>masks the control of the populace through disciplinary measures</w:t>
      </w:r>
      <w:r w:rsidRPr="000C0020">
        <w:rPr>
          <w:sz w:val="12"/>
        </w:rPr>
        <w:t xml:space="preserve">.25 </w:t>
      </w:r>
      <w:r w:rsidRPr="005641DC">
        <w:rPr>
          <w:rStyle w:val="Emphasis"/>
          <w:highlight w:val="magenta"/>
        </w:rPr>
        <w:t xml:space="preserve">Law in modernity </w:t>
      </w:r>
      <w:r w:rsidRPr="005641DC">
        <w:rPr>
          <w:rStyle w:val="Emphasis"/>
          <w:i/>
          <w:highlight w:val="magenta"/>
        </w:rPr>
        <w:t>does not recede</w:t>
      </w:r>
      <w:r w:rsidRPr="005641DC">
        <w:rPr>
          <w:sz w:val="12"/>
          <w:highlight w:val="magenta"/>
        </w:rPr>
        <w:t xml:space="preserve">, </w:t>
      </w:r>
      <w:r w:rsidRPr="005641DC">
        <w:rPr>
          <w:rStyle w:val="StyleUnderline"/>
          <w:highlight w:val="magenta"/>
        </w:rPr>
        <w:t>but</w:t>
      </w:r>
      <w:r w:rsidRPr="005641DC">
        <w:rPr>
          <w:sz w:val="12"/>
          <w:highlight w:val="magenta"/>
        </w:rPr>
        <w:t xml:space="preserve"> </w:t>
      </w:r>
      <w:r w:rsidRPr="005641DC">
        <w:rPr>
          <w:rStyle w:val="StyleUnderline"/>
          <w:highlight w:val="magenta"/>
        </w:rPr>
        <w:t xml:space="preserve">becomes </w:t>
      </w:r>
      <w:r w:rsidRPr="005641DC">
        <w:rPr>
          <w:rStyle w:val="Emphasis"/>
          <w:highlight w:val="magenta"/>
        </w:rPr>
        <w:t>more involved in disciplinary control</w:t>
      </w:r>
      <w:r w:rsidRPr="000C0020">
        <w:rPr>
          <w:sz w:val="12"/>
        </w:rPr>
        <w:t xml:space="preserve">. Therefore the two interacted, overlapped and articulated one another, as well as being in a state of tension and confrontation.26 Such a position still gives law a peripheral role in the social body, with it dependent upon disciplinary control and still reliant upon disciplinary power for its operation. The second approach focusses upon Foucault’s examination of governmentality. Hunt and Wickham here note that Foucault returns to the question of law.27 </w:t>
      </w:r>
      <w:r w:rsidRPr="0018190A">
        <w:rPr>
          <w:rStyle w:val="StyleUnderline"/>
        </w:rPr>
        <w:t>Governmentality refers to attempts</w:t>
      </w:r>
      <w:r w:rsidRPr="004E1371">
        <w:rPr>
          <w:rStyle w:val="StyleUnderline"/>
        </w:rPr>
        <w:t xml:space="preserve"> by political theorists</w:t>
      </w:r>
      <w:r w:rsidRPr="000C0020">
        <w:rPr>
          <w:sz w:val="12"/>
        </w:rPr>
        <w:t xml:space="preserve"> from the 18th century onwards </w:t>
      </w:r>
      <w:r w:rsidRPr="0018190A">
        <w:rPr>
          <w:rStyle w:val="StyleUnderline"/>
        </w:rPr>
        <w:t>to develop an ‘art of government’</w:t>
      </w:r>
      <w:r w:rsidRPr="0018190A">
        <w:rPr>
          <w:sz w:val="12"/>
        </w:rPr>
        <w:t xml:space="preserve">, </w:t>
      </w:r>
      <w:r w:rsidRPr="0018190A">
        <w:rPr>
          <w:rStyle w:val="StyleUnderline"/>
        </w:rPr>
        <w:t xml:space="preserve">focusing </w:t>
      </w:r>
      <w:r w:rsidRPr="0018190A">
        <w:rPr>
          <w:rStyle w:val="Emphasis"/>
        </w:rPr>
        <w:t>not on maintaining</w:t>
      </w:r>
      <w:r w:rsidRPr="004E1371">
        <w:rPr>
          <w:rStyle w:val="Emphasis"/>
        </w:rPr>
        <w:t xml:space="preserve"> sovereign </w:t>
      </w:r>
      <w:r w:rsidRPr="0018190A">
        <w:rPr>
          <w:rStyle w:val="Emphasis"/>
        </w:rPr>
        <w:t>power</w:t>
      </w:r>
      <w:r w:rsidRPr="000C0020">
        <w:rPr>
          <w:sz w:val="12"/>
        </w:rPr>
        <w:t xml:space="preserve"> </w:t>
      </w:r>
      <w:r w:rsidRPr="0018190A">
        <w:rPr>
          <w:rStyle w:val="StyleUnderline"/>
        </w:rPr>
        <w:t>but</w:t>
      </w:r>
      <w:r w:rsidRPr="004E1371">
        <w:rPr>
          <w:rStyle w:val="StyleUnderline"/>
        </w:rPr>
        <w:t xml:space="preserve"> instead on the </w:t>
      </w:r>
      <w:r w:rsidRPr="004E1371">
        <w:rPr>
          <w:rStyle w:val="Emphasis"/>
        </w:rPr>
        <w:t xml:space="preserve">care </w:t>
      </w:r>
      <w:r w:rsidRPr="000C0020">
        <w:rPr>
          <w:rStyle w:val="Emphasis"/>
        </w:rPr>
        <w:t xml:space="preserve">and </w:t>
      </w:r>
      <w:r w:rsidRPr="0018190A">
        <w:rPr>
          <w:rStyle w:val="Emphasis"/>
        </w:rPr>
        <w:t>maximization of the potential of the population</w:t>
      </w:r>
      <w:r w:rsidRPr="0018190A">
        <w:rPr>
          <w:sz w:val="12"/>
        </w:rPr>
        <w:t xml:space="preserve"> </w:t>
      </w:r>
      <w:r w:rsidRPr="0018190A">
        <w:rPr>
          <w:rStyle w:val="StyleUnderline"/>
        </w:rPr>
        <w:t>itself</w:t>
      </w:r>
      <w:proofErr w:type="gramStart"/>
      <w:r w:rsidRPr="000C0020">
        <w:rPr>
          <w:sz w:val="12"/>
        </w:rPr>
        <w:t>,28</w:t>
      </w:r>
      <w:proofErr w:type="gramEnd"/>
      <w:r w:rsidRPr="000C0020">
        <w:rPr>
          <w:sz w:val="12"/>
        </w:rPr>
        <w:t xml:space="preserve"> </w:t>
      </w:r>
      <w:r w:rsidRPr="0018190A">
        <w:rPr>
          <w:rStyle w:val="StyleUnderline"/>
        </w:rPr>
        <w:t>which in turn maximizes governmentality’s own potential</w:t>
      </w:r>
      <w:r w:rsidRPr="000C0020">
        <w:rPr>
          <w:sz w:val="12"/>
        </w:rPr>
        <w:t xml:space="preserve">.29 </w:t>
      </w:r>
      <w:r w:rsidRPr="004E1371">
        <w:rPr>
          <w:rStyle w:val="StyleUnderline"/>
        </w:rPr>
        <w:t xml:space="preserve">Governmentality operates </w:t>
      </w:r>
      <w:r w:rsidRPr="004E1371">
        <w:rPr>
          <w:rStyle w:val="Emphasis"/>
        </w:rPr>
        <w:t>alongside disciplinary power</w:t>
      </w:r>
      <w:r w:rsidRPr="000C0020">
        <w:rPr>
          <w:sz w:val="12"/>
        </w:rPr>
        <w:t xml:space="preserve">,30 which has led to scholars rehabilitating law in Foucault’s work, arguing that law has become part of the wider dispersal of government sites throughout the social body.31 Yet Foucault’s governmentality seems to show that law has become the pliant instrument of a governmental apparatus rather than existing as a discipline on its own.32 In this way, law still remains subsumed and reliant on the disciplines. Thirdly, there is the semantic argument that Foucault’s usage of the terms ‘juridical’ and ‘legal’ are not synonymous. Although </w:t>
      </w:r>
      <w:r w:rsidRPr="004E1371">
        <w:rPr>
          <w:rStyle w:val="StyleUnderline"/>
        </w:rPr>
        <w:t xml:space="preserve">Foucault argued </w:t>
      </w:r>
      <w:r w:rsidRPr="005641DC">
        <w:rPr>
          <w:rStyle w:val="StyleUnderline"/>
          <w:highlight w:val="magenta"/>
        </w:rPr>
        <w:t>that</w:t>
      </w:r>
      <w:r w:rsidRPr="005641DC">
        <w:rPr>
          <w:sz w:val="12"/>
          <w:highlight w:val="magenta"/>
        </w:rPr>
        <w:t xml:space="preserve"> </w:t>
      </w:r>
      <w:r w:rsidRPr="005641DC">
        <w:rPr>
          <w:rStyle w:val="Emphasis"/>
          <w:highlight w:val="magenta"/>
        </w:rPr>
        <w:t>biopower inhabits the space that the juridical retreats from</w:t>
      </w:r>
      <w:r w:rsidRPr="005641DC">
        <w:rPr>
          <w:sz w:val="12"/>
        </w:rPr>
        <w:t xml:space="preserve">, François Ewald argues that </w:t>
      </w:r>
      <w:r w:rsidRPr="005641DC">
        <w:rPr>
          <w:rStyle w:val="Emphasis"/>
          <w:highlight w:val="magenta"/>
        </w:rPr>
        <w:t>this does not mean that law is in decline</w:t>
      </w:r>
      <w:r w:rsidRPr="000C0020">
        <w:rPr>
          <w:rStyle w:val="Emphasis"/>
          <w:highlight w:val="green"/>
        </w:rPr>
        <w:t>.</w:t>
      </w:r>
      <w:r>
        <w:rPr>
          <w:sz w:val="12"/>
        </w:rPr>
        <w:t xml:space="preserve"> </w:t>
      </w:r>
      <w:r w:rsidRPr="000C0020">
        <w:rPr>
          <w:sz w:val="12"/>
        </w:rPr>
        <w:t xml:space="preserve"> </w:t>
      </w:r>
      <w:r w:rsidRPr="005641DC">
        <w:rPr>
          <w:rStyle w:val="Emphasis"/>
          <w:highlight w:val="magenta"/>
        </w:rPr>
        <w:t>Instead,</w:t>
      </w:r>
      <w:r w:rsidRPr="004E1371">
        <w:rPr>
          <w:rStyle w:val="Emphasis"/>
        </w:rPr>
        <w:t xml:space="preserve"> </w:t>
      </w:r>
      <w:r w:rsidRPr="005641DC">
        <w:rPr>
          <w:rStyle w:val="Emphasis"/>
          <w:highlight w:val="magenta"/>
        </w:rPr>
        <w:t xml:space="preserve">disciplinary technologies are coterminous with a </w:t>
      </w:r>
      <w:r w:rsidRPr="005641DC">
        <w:rPr>
          <w:rStyle w:val="Emphasis"/>
          <w:i/>
          <w:highlight w:val="magenta"/>
        </w:rPr>
        <w:t>proliferation of legality</w:t>
      </w:r>
      <w:r w:rsidRPr="000C0020">
        <w:rPr>
          <w:sz w:val="12"/>
        </w:rPr>
        <w:t xml:space="preserve">. </w:t>
      </w:r>
      <w:r w:rsidRPr="000C0020">
        <w:rPr>
          <w:rStyle w:val="StyleUnderline"/>
        </w:rPr>
        <w:t>The juridical simply signifies the institution of law as the expression of a sovereign’s power</w:t>
      </w:r>
      <w:r w:rsidRPr="000C0020">
        <w:rPr>
          <w:sz w:val="12"/>
        </w:rPr>
        <w:t xml:space="preserve">. </w:t>
      </w:r>
      <w:r w:rsidRPr="0040303A">
        <w:rPr>
          <w:rStyle w:val="StyleUnderline"/>
        </w:rPr>
        <w:t>The</w:t>
      </w:r>
      <w:r w:rsidRPr="004E1371">
        <w:rPr>
          <w:rStyle w:val="StyleUnderline"/>
        </w:rPr>
        <w:t xml:space="preserve"> </w:t>
      </w:r>
      <w:r w:rsidRPr="0040303A">
        <w:rPr>
          <w:rStyle w:val="StyleUnderline"/>
        </w:rPr>
        <w:t>law</w:t>
      </w:r>
      <w:r w:rsidRPr="004E1371">
        <w:rPr>
          <w:rStyle w:val="StyleUnderline"/>
        </w:rPr>
        <w:t xml:space="preserve"> thus </w:t>
      </w:r>
      <w:r w:rsidRPr="0040303A">
        <w:rPr>
          <w:rStyle w:val="Emphasis"/>
        </w:rPr>
        <w:t>continues to exist as a normative device</w:t>
      </w:r>
      <w:r w:rsidRPr="000C0020">
        <w:rPr>
          <w:sz w:val="12"/>
        </w:rPr>
        <w:t>, following Foucault’s argument in The History of Sexuality that in the biopolitical age ‘law operates more and more as a norm’</w:t>
      </w:r>
      <w:proofErr w:type="gramStart"/>
      <w:r w:rsidRPr="000C0020">
        <w:rPr>
          <w:sz w:val="12"/>
        </w:rPr>
        <w:t>.34</w:t>
      </w:r>
      <w:proofErr w:type="gramEnd"/>
      <w:r w:rsidRPr="000C0020">
        <w:rPr>
          <w:sz w:val="12"/>
        </w:rPr>
        <w:t xml:space="preserve"> </w:t>
      </w:r>
      <w:r w:rsidRPr="0040303A">
        <w:rPr>
          <w:rStyle w:val="StyleUnderline"/>
        </w:rPr>
        <w:t>Yet</w:t>
      </w:r>
      <w:r w:rsidRPr="00B0307D">
        <w:rPr>
          <w:rStyle w:val="StyleUnderline"/>
        </w:rPr>
        <w:t xml:space="preserve"> this movement </w:t>
      </w:r>
      <w:r w:rsidRPr="0018190A">
        <w:rPr>
          <w:rStyle w:val="Emphasis"/>
        </w:rPr>
        <w:t>tying the law</w:t>
      </w:r>
      <w:r w:rsidRPr="0018190A">
        <w:rPr>
          <w:rStyle w:val="StyleUnderline"/>
        </w:rPr>
        <w:t xml:space="preserve"> to the</w:t>
      </w:r>
      <w:r w:rsidRPr="00B0307D">
        <w:rPr>
          <w:rStyle w:val="StyleUnderline"/>
        </w:rPr>
        <w:t xml:space="preserve"> functioning of the </w:t>
      </w:r>
      <w:r w:rsidRPr="0018190A">
        <w:rPr>
          <w:rStyle w:val="StyleUnderline"/>
        </w:rPr>
        <w:t>norm would end up</w:t>
      </w:r>
      <w:r w:rsidRPr="00B0307D">
        <w:rPr>
          <w:rStyle w:val="StyleUnderline"/>
        </w:rPr>
        <w:t xml:space="preserve"> eventually assimilating the law to the norm, </w:t>
      </w:r>
      <w:r w:rsidRPr="0018190A">
        <w:rPr>
          <w:rStyle w:val="Emphasis"/>
        </w:rPr>
        <w:t>still leaving law with a</w:t>
      </w:r>
      <w:r w:rsidRPr="00B0307D">
        <w:rPr>
          <w:rStyle w:val="StyleUnderline"/>
        </w:rPr>
        <w:t xml:space="preserve"> subordinate </w:t>
      </w:r>
      <w:r w:rsidRPr="0018190A">
        <w:rPr>
          <w:rStyle w:val="Emphasis"/>
        </w:rPr>
        <w:t>position</w:t>
      </w:r>
      <w:r w:rsidRPr="00B0307D">
        <w:rPr>
          <w:rStyle w:val="StyleUnderline"/>
        </w:rPr>
        <w:t xml:space="preserve"> in the analytic </w:t>
      </w:r>
      <w:r w:rsidRPr="0018190A">
        <w:rPr>
          <w:rStyle w:val="Emphasis"/>
        </w:rPr>
        <w:t>of power</w:t>
      </w:r>
      <w:r w:rsidRPr="000C0020">
        <w:rPr>
          <w:sz w:val="12"/>
        </w:rPr>
        <w:t>.</w:t>
      </w:r>
      <w:r w:rsidRPr="00EF1518">
        <w:rPr>
          <w:sz w:val="6"/>
          <w:szCs w:val="6"/>
        </w:rPr>
        <w:t xml:space="preserve">35 Agamben’s summarization of the Foucauldian project is a position that does not have the nuance of the above three examples. Agamben supposes a dejuridicized biopower that is used as a tool to construct his own form of biopower that aims to radically move away from Foucault’s work. However, it is clear from Golder and Fitzpatrick’s own post-structuralist reading of Foucault that Foucault’s conception of law is in fact markedly similar to Agamben’s reconstruction of law and biopower. Previous Section Next Section 3. Agamben, Foucault and Law Agamben </w:t>
      </w:r>
      <w:proofErr w:type="gramStart"/>
      <w:r w:rsidRPr="00EF1518">
        <w:rPr>
          <w:sz w:val="6"/>
          <w:szCs w:val="6"/>
        </w:rPr>
        <w:t>approaches</w:t>
      </w:r>
      <w:proofErr w:type="gramEnd"/>
      <w:r w:rsidRPr="00EF1518">
        <w:rPr>
          <w:sz w:val="6"/>
          <w:szCs w:val="6"/>
        </w:rPr>
        <w:t xml:space="preserve"> Foucault’s writings on biopower not only from the expulsion thesis, but also from the work of Aristotle. In the first volume of The History of Sexuality, Michel Foucault referred to Aristotle’s definition of man when he summarized the process by which life was included within the mechanisms of State power: For millennia, man remains what he was for Aristotle: a living animal with the additional capacity for political existence; modern man is an animal whose politics calls his existence as a living being into question.36 Agamben builds upon this Aristotelian definition of man, and returns directly to the Greek text of the Politics where Aristotle defines the proper end of man as ‘life according to the good’. Agamben argues that for the Greeks there was no one word that described ‘life’. Such a conclusion is by no means unusual linguistically; many languages have multiple words that describe the same thing. Leland de la Durantaye notes that the Inuit have four words that designate ‘snow’. Yet ‘life’ carries much more fundamental connotations than ‘snow’. By declaring that the Greeks had no one word to describe this seemingly self-evident condition Agamben sets about challenging the basis of modern political existence.37 A. Bios, zoē and ‘Bare Life’ Agamben re-reads Aristotle’s Politics, and in doing so distinguishes between zoē, which denoted the basic fact of living common to all living beings, be they animals, men or gods, and bios, which was the form or way of living proper to an individual or group: This [life according to the good] is certainly the chief end, both of individuals and of states. And </w:t>
      </w:r>
      <w:proofErr w:type="gramStart"/>
      <w:r w:rsidRPr="00EF1518">
        <w:rPr>
          <w:sz w:val="6"/>
          <w:szCs w:val="6"/>
        </w:rPr>
        <w:t>mankind meet</w:t>
      </w:r>
      <w:proofErr w:type="gramEnd"/>
      <w:r w:rsidRPr="00EF1518">
        <w:rPr>
          <w:sz w:val="6"/>
          <w:szCs w:val="6"/>
        </w:rPr>
        <w:t xml:space="preserve"> together and maintain the political community also for the sake of mere life [kata to zēn auto monon] (in which there is possibly some noble element [kata ton bion] so long as the evils of existence do not greatly overbalance the good). And we all see that men cling to life [zoē] even at the cost of enduring great misfortune, seeming to find in life a natural sweetness and happiness.38 Bios is seen by Aristotle as the proper end of man, how man exists as a political animal. Every </w:t>
      </w:r>
      <w:proofErr w:type="gramStart"/>
      <w:r w:rsidRPr="00EF1518">
        <w:rPr>
          <w:sz w:val="6"/>
          <w:szCs w:val="6"/>
        </w:rPr>
        <w:t>bios</w:t>
      </w:r>
      <w:proofErr w:type="gramEnd"/>
      <w:r w:rsidRPr="00EF1518">
        <w:rPr>
          <w:sz w:val="6"/>
          <w:szCs w:val="6"/>
        </w:rPr>
        <w:t xml:space="preserve"> is equally built upon zoē, natural life. It is this distinction that Agamben argues first brought life into the political sphere, and makes Aristotle into the father of biopolitics. Thus biopolitics is not, as Foucault would have it, an invention of modernity. Rather, it is as old as modernity itself. Bios strikes Agamben as an interesting concept as it is effectively an empty referent. Political life does not have meaning in and of itself, as it always needs to be held in relation to natural life, zoē, in order to give substance to its content. It is Agamben’s contention that today bios is found in the political existence given meaning by the great Conventions and declarations of rights started in the 1800s.39 Despite rights and duties being inscribed on to bios, bios only gains meaning through being held in relation to what it is not, namely zoē. The ‘decisive event of modernity’ in Agamben’s eyes is the entry of zoē into the polis, the political sphere, </w:t>
      </w:r>
      <w:proofErr w:type="gramStart"/>
      <w:r w:rsidRPr="00EF1518">
        <w:rPr>
          <w:sz w:val="6"/>
          <w:szCs w:val="6"/>
        </w:rPr>
        <w:t>the</w:t>
      </w:r>
      <w:proofErr w:type="gramEnd"/>
      <w:r w:rsidRPr="00EF1518">
        <w:rPr>
          <w:sz w:val="6"/>
          <w:szCs w:val="6"/>
        </w:rPr>
        <w:t xml:space="preserve"> very act that allows bios to ground itself against a politicized zoē. This politicized zoē is termed ‘bare life’, a life that is without the rights and duties of bios but a life that is still trapped within the political realm and therefore vulnerable to the operations of power that may act against it. Almost paradoxically, the most important figure to Western politics is not the rights-imbued individual characterized by bios, but instead bare life, for without bare life bios cannot ground itself. It is bare life that maintains political existence, yet at the same time is anathema to the very system it maintains, the very system that denies that bare life can exist. Is this position defensible however? Agamben grants primacy to a specific reading of the Politics, and by reading Foucault’s biopower as beginning with Aristotle Agamben risks positing an extremely arbitrary basis for his reinterpretation of biopower not based upon empirical evidence.40 Before Agamben’s work is dismissed, it is important not to view him as a historian, or his studies as a sociological investigation. As opposed to Foucault, Agamben uses paradigms in order to construct philosophical investigations. This is an important distinction that should be drawn between the two philosophers. Agamben uses bare life, illustrated by the figure from Roman law, homo sacer, </w:t>
      </w:r>
      <w:proofErr w:type="gramStart"/>
      <w:r w:rsidRPr="00EF1518">
        <w:rPr>
          <w:sz w:val="6"/>
          <w:szCs w:val="6"/>
        </w:rPr>
        <w:t>the</w:t>
      </w:r>
      <w:proofErr w:type="gramEnd"/>
      <w:r w:rsidRPr="00EF1518">
        <w:rPr>
          <w:sz w:val="6"/>
          <w:szCs w:val="6"/>
        </w:rPr>
        <w:t xml:space="preserve"> sacred man, as a paradigm representing the necessity of bare life for all political existence. A paradigm for Agamben is similar to an example, the significance of which he explained in The Coming Community: In any context where it exerts its force, the example is characterized by the fact that it holds for all cases of the same type, and, at the same time, it is included among these. It is one singularity among others, which, however, stands for each of them and serves them all. On one hand, every example is treated in effect as a real particular case; but on the other, it remains understood that it cannot serve its particularity. Neither particular nor universal, the example is a singular object that presents itself as such, that shows its singularity. Hence the pregnancy of the Greek term, for example: para-deigma, that which is shown alongside … Hence the proper place of the example is always beside itself, in the empty space in which its undefinable and unforgettable life unfolds.41 The paradigm as an example is described by Agamben as a ‘historically singular phenomenon’ comparable to Foucault’s use of the Panopticon in his work.42 The paradigm is neither clearly inside nor clearly outside the group or set of phenomena that it identifies. Rather, a paradigm is the real particular case that is set apart from what it is meant to exemplify.43 Agamben traces his paradigmatic method directly to Foucault, and Agamben has stated that this method is a ‘philosophical archaeology’ that does not deal with origins, akin to Foucault’s genealogical tradition that also quested against a search for origins.44 Rather, philosophical archaeology searches for the point of emergence of the phenomenon, the source of its existence. Therefore, Agamben’s archaeology is an ontological examination of a phenomenon that will enable ‘the thing itself’ to be grasped.45 A focus upon origins implies a ‘before’, presupposing an original condition that existed and split into the various phenomena being studied, for example a pure ‘life’ that split into bios and zoē. This in turn represents a belief that this ‘before’ was a golden age that needs to be returned to — a belief that Agamben does not share. Despite Agamben equating his paradigmatic method with that of Foucault’s, it should be more properly understood as a radicalization of Foucault’s methodology. The force behind Foucault’s method is that the examples he uses within his work are less paradigmatic than historical. For example, Foucault’s paradigm of Jeremy Bentham’s Panopticon stands as an emblematic figure for a new age of power and governmental control.46 Despite the Panopticon never being built to its original design, a number of prisons influenced by Bentham’s concept were built.47 Therefore, to reduce Foucault to a paradigmatic philosopher does seem to minimize the historical relevance that his ideas had. With Agamben, the figure of homo sacer stands as an example for the necessity of bare life to the existence of the political order and its continual actualization within that order, allowing him to understand the historical structure of biopower and its operation with and through the law and sovereignty. Agamben also strives to demonstrate the historical actualization of bare life throughout antiquity and modernity. Primarily these actualizations are not examples of a genealogy of bare life, but rather a genealogy of the paradigm, singular phenomenon that together constitute a wider problematic.48 Perhaps due to this radicalization of Foucault’s method Agamben’s use of paradigms throughout his philosophical works has been very widely criticized by philosophers and historians such as Ernesto Laclau for purveying a ‘distorted history’ as well as a view of the present that reflects ‘political nihilism’</w:t>
      </w:r>
      <w:proofErr w:type="gramStart"/>
      <w:r w:rsidRPr="00EF1518">
        <w:rPr>
          <w:sz w:val="6"/>
          <w:szCs w:val="6"/>
        </w:rPr>
        <w:t>.49</w:t>
      </w:r>
      <w:proofErr w:type="gramEnd"/>
      <w:r w:rsidRPr="00EF1518">
        <w:rPr>
          <w:sz w:val="6"/>
          <w:szCs w:val="6"/>
        </w:rPr>
        <w:t xml:space="preserve"> Laclau does not simply oppose the principle of the paradigmatic method however, but seems to misread Agamben’s use of paradigms as standing for examples that must be followed. Rather, as Leland de la Durantaye observes, Agamben’s paradigms are examples, albeit extreme, that explore the emancipatory possibilities that exist in modernity. To dismiss Agamben as deterministic, as Laclau does, misses the key thrust of Agamben’s method.50 To summarize, Leland de la Durantaye sees the strengths of the Homo Sacer project as inseparable from its weaknesses in its radicalization of Foucault’s method.51 It is Agamben’s insistence that paradigms can be both concrete historical instances as well as representing broader philosophical concepts that appears to form the biggest objection to his thought.52 It should be realized that Agamben’s use of paradigms is complex, both central to his thought and developed from that of Foucault; any criticism of Agamben must therefore be careful not to misunderstand Agamben’s aims and not implicitly call into question Foucault’s own conclusions and methodology. B. Agamben, Law and Bare Life Agamben </w:t>
      </w:r>
      <w:proofErr w:type="gramStart"/>
      <w:r w:rsidRPr="00EF1518">
        <w:rPr>
          <w:sz w:val="6"/>
          <w:szCs w:val="6"/>
        </w:rPr>
        <w:t>builds</w:t>
      </w:r>
      <w:proofErr w:type="gramEnd"/>
      <w:r w:rsidRPr="00EF1518">
        <w:rPr>
          <w:sz w:val="6"/>
          <w:szCs w:val="6"/>
        </w:rPr>
        <w:t xml:space="preserve"> upon this zoē/bios opposition at the start of Homo Sacer to develop his formulations of how law and biopower interact. Whilst Foucault joined together both disciplinary power and biopower at the micro and macro levels, respectively, with disciplinary power affecting the individual and biopower operating at the level of populations</w:t>
      </w:r>
      <w:proofErr w:type="gramStart"/>
      <w:r w:rsidRPr="00EF1518">
        <w:rPr>
          <w:sz w:val="6"/>
          <w:szCs w:val="6"/>
        </w:rPr>
        <w:t>,53</w:t>
      </w:r>
      <w:proofErr w:type="gramEnd"/>
      <w:r w:rsidRPr="00EF1518">
        <w:rPr>
          <w:sz w:val="6"/>
          <w:szCs w:val="6"/>
        </w:rPr>
        <w:t xml:space="preserve"> Agamben replaces this distinction, with biopower being tied directly to the individual.</w:t>
      </w:r>
      <w:r w:rsidRPr="000C0020">
        <w:rPr>
          <w:sz w:val="12"/>
        </w:rPr>
        <w:t xml:space="preserve"> </w:t>
      </w:r>
      <w:r w:rsidRPr="000C0020">
        <w:rPr>
          <w:rStyle w:val="StyleUnderline"/>
          <w:highlight w:val="green"/>
        </w:rPr>
        <w:t>Power acts in</w:t>
      </w:r>
      <w:r w:rsidRPr="004E1371">
        <w:rPr>
          <w:rStyle w:val="StyleUnderline"/>
        </w:rPr>
        <w:t xml:space="preserve"> both </w:t>
      </w:r>
      <w:r w:rsidRPr="000C0020">
        <w:rPr>
          <w:rStyle w:val="Emphasis"/>
          <w:highlight w:val="green"/>
        </w:rPr>
        <w:t>creating and maintaining</w:t>
      </w:r>
      <w:r w:rsidRPr="004E1371">
        <w:rPr>
          <w:rStyle w:val="Emphasis"/>
        </w:rPr>
        <w:t xml:space="preserve"> bios</w:t>
      </w:r>
      <w:r w:rsidRPr="000C0020">
        <w:rPr>
          <w:sz w:val="12"/>
        </w:rPr>
        <w:t xml:space="preserve">, </w:t>
      </w:r>
      <w:r w:rsidRPr="000C0020">
        <w:rPr>
          <w:rStyle w:val="StyleUnderline"/>
          <w:highlight w:val="green"/>
        </w:rPr>
        <w:t>political life</w:t>
      </w:r>
      <w:r w:rsidRPr="004E1371">
        <w:rPr>
          <w:rStyle w:val="StyleUnderline"/>
        </w:rPr>
        <w:t xml:space="preserve">, </w:t>
      </w:r>
      <w:r w:rsidRPr="000C0020">
        <w:rPr>
          <w:rStyle w:val="StyleUnderline"/>
          <w:highlight w:val="green"/>
        </w:rPr>
        <w:t>by</w:t>
      </w:r>
      <w:r w:rsidRPr="004E1371">
        <w:rPr>
          <w:rStyle w:val="StyleUnderline"/>
        </w:rPr>
        <w:t xml:space="preserve"> directly acting upon zoē and </w:t>
      </w:r>
      <w:r w:rsidRPr="000C0020">
        <w:rPr>
          <w:rStyle w:val="Emphasis"/>
          <w:highlight w:val="green"/>
        </w:rPr>
        <w:t>granting</w:t>
      </w:r>
      <w:r w:rsidRPr="004E1371">
        <w:rPr>
          <w:rStyle w:val="Emphasis"/>
        </w:rPr>
        <w:t xml:space="preserve"> natural life</w:t>
      </w:r>
      <w:r w:rsidRPr="004E1371">
        <w:rPr>
          <w:rStyle w:val="StyleUnderline"/>
        </w:rPr>
        <w:t xml:space="preserve"> the </w:t>
      </w:r>
      <w:r w:rsidRPr="000C0020">
        <w:rPr>
          <w:rStyle w:val="Emphasis"/>
          <w:highlight w:val="green"/>
        </w:rPr>
        <w:t>political rights</w:t>
      </w:r>
      <w:r w:rsidRPr="004E1371">
        <w:rPr>
          <w:rStyle w:val="StyleUnderline"/>
        </w:rPr>
        <w:t xml:space="preserve"> that transform it into bios</w:t>
      </w:r>
      <w:r w:rsidRPr="000C0020">
        <w:rPr>
          <w:sz w:val="12"/>
        </w:rPr>
        <w:t xml:space="preserve">.54 Agambenian biopower therefore subsumes disciplinary power. Unlike Foucault, who saw both forms of power as attempting to cover all of life, Agamben’s biopower can be described as totalizing in its operation. </w:t>
      </w:r>
      <w:r w:rsidRPr="005641DC">
        <w:rPr>
          <w:rStyle w:val="StyleUnderline"/>
          <w:highlight w:val="magenta"/>
        </w:rPr>
        <w:t xml:space="preserve">This </w:t>
      </w:r>
      <w:r w:rsidRPr="0018190A">
        <w:rPr>
          <w:rStyle w:val="StyleUnderline"/>
        </w:rPr>
        <w:t>biopolitics</w:t>
      </w:r>
      <w:r w:rsidRPr="000C0020">
        <w:rPr>
          <w:sz w:val="12"/>
        </w:rPr>
        <w:t xml:space="preserve">, </w:t>
      </w:r>
      <w:r w:rsidRPr="004E1371">
        <w:rPr>
          <w:rStyle w:val="StyleUnderline"/>
        </w:rPr>
        <w:t>far from complimenting the discipline</w:t>
      </w:r>
      <w:r w:rsidRPr="000C0020">
        <w:rPr>
          <w:sz w:val="12"/>
        </w:rPr>
        <w:t xml:space="preserve">s, or existing in a tensional relation with normative operations of power, </w:t>
      </w:r>
      <w:r w:rsidRPr="005641DC">
        <w:rPr>
          <w:rStyle w:val="StyleUnderline"/>
          <w:highlight w:val="magenta"/>
        </w:rPr>
        <w:t>is</w:t>
      </w:r>
      <w:r w:rsidRPr="004E1371">
        <w:rPr>
          <w:rStyle w:val="StyleUnderline"/>
        </w:rPr>
        <w:t xml:space="preserve"> today </w:t>
      </w:r>
      <w:r w:rsidRPr="005641DC">
        <w:rPr>
          <w:rStyle w:val="StyleUnderline"/>
          <w:highlight w:val="magenta"/>
        </w:rPr>
        <w:t>causing</w:t>
      </w:r>
      <w:r w:rsidRPr="004E1371">
        <w:rPr>
          <w:rStyle w:val="StyleUnderline"/>
        </w:rPr>
        <w:t xml:space="preserve"> </w:t>
      </w:r>
      <w:r w:rsidRPr="005641DC">
        <w:rPr>
          <w:rStyle w:val="Emphasis"/>
          <w:highlight w:val="magenta"/>
        </w:rPr>
        <w:t>disciplinary institutions to retreat in their influence over life</w:t>
      </w:r>
      <w:r w:rsidRPr="005641DC">
        <w:rPr>
          <w:rStyle w:val="StyleUnderline"/>
          <w:highlight w:val="magenta"/>
        </w:rPr>
        <w:t>.</w:t>
      </w:r>
      <w:r w:rsidRPr="003E30A8">
        <w:rPr>
          <w:rStyle w:val="StyleUnderline"/>
        </w:rPr>
        <w:t xml:space="preserve">55 </w:t>
      </w:r>
      <w:proofErr w:type="gramStart"/>
      <w:r w:rsidRPr="005641DC">
        <w:rPr>
          <w:rStyle w:val="Emphasis"/>
          <w:highlight w:val="magenta"/>
        </w:rPr>
        <w:t>Yet</w:t>
      </w:r>
      <w:proofErr w:type="gramEnd"/>
      <w:r w:rsidRPr="005641DC">
        <w:rPr>
          <w:rStyle w:val="Emphasis"/>
          <w:highlight w:val="magenta"/>
        </w:rPr>
        <w:t xml:space="preserve"> </w:t>
      </w:r>
      <w:r w:rsidRPr="005641DC">
        <w:rPr>
          <w:rStyle w:val="Emphasis"/>
          <w:i/>
          <w:highlight w:val="magenta"/>
        </w:rPr>
        <w:t>at the same time</w:t>
      </w:r>
      <w:r w:rsidRPr="005641DC">
        <w:rPr>
          <w:rStyle w:val="Emphasis"/>
          <w:highlight w:val="magenta"/>
        </w:rPr>
        <w:t xml:space="preserve"> this biopower is </w:t>
      </w:r>
      <w:r w:rsidRPr="005641DC">
        <w:rPr>
          <w:rStyle w:val="Emphasis"/>
          <w:i/>
          <w:highlight w:val="magenta"/>
        </w:rPr>
        <w:t>aligned with</w:t>
      </w:r>
      <w:r w:rsidRPr="005641DC">
        <w:rPr>
          <w:rStyle w:val="Emphasis"/>
          <w:highlight w:val="magenta"/>
        </w:rPr>
        <w:t xml:space="preserve"> and acts </w:t>
      </w:r>
      <w:r w:rsidRPr="005641DC">
        <w:rPr>
          <w:rStyle w:val="Emphasis"/>
          <w:i/>
          <w:highlight w:val="magenta"/>
        </w:rPr>
        <w:t>through the law</w:t>
      </w:r>
      <w:r w:rsidRPr="000C0020">
        <w:rPr>
          <w:sz w:val="12"/>
        </w:rPr>
        <w:t xml:space="preserve">. </w:t>
      </w:r>
      <w:r w:rsidRPr="000C0020">
        <w:rPr>
          <w:rStyle w:val="StyleUnderline"/>
        </w:rPr>
        <w:t xml:space="preserve">Agambenian biopower aims to transform all zoē into bios, </w:t>
      </w:r>
      <w:r w:rsidRPr="000C0020">
        <w:rPr>
          <w:rStyle w:val="Emphasis"/>
        </w:rPr>
        <w:t>attempting to regulate</w:t>
      </w:r>
      <w:r w:rsidRPr="000C0020">
        <w:rPr>
          <w:sz w:val="12"/>
        </w:rPr>
        <w:t xml:space="preserve">, </w:t>
      </w:r>
      <w:r w:rsidRPr="000C0020">
        <w:rPr>
          <w:rStyle w:val="StyleUnderline"/>
        </w:rPr>
        <w:t>order and increase power’s hold over every human action</w:t>
      </w:r>
      <w:r w:rsidRPr="000C0020">
        <w:rPr>
          <w:sz w:val="12"/>
        </w:rPr>
        <w:t>. Life is aligned with and lived through the law. Political life, bios, becomes a legal subject, as the juridical order constructs legal subjects that can be acted upon by power. There are no longer separate spheres of power, only a juridical biopower. Thus Agamben argues that biopower aims to dominate every aspect of being a human; there can be no human actions that are outside of biopolitical regulation and control. In this manner biopower and the biopolitical juridical order maintain the fiction of ‘immanentism’</w:t>
      </w:r>
      <w:proofErr w:type="gramStart"/>
      <w:r w:rsidRPr="000C0020">
        <w:rPr>
          <w:sz w:val="12"/>
        </w:rPr>
        <w:t>.56</w:t>
      </w:r>
      <w:proofErr w:type="gramEnd"/>
      <w:r w:rsidRPr="000C0020">
        <w:rPr>
          <w:sz w:val="12"/>
        </w:rPr>
        <w:t xml:space="preserve"> Sergei Prozorov describes immanentism as having the aim to recast the social order as a closed universal self-propelling system without an outside. Immanentism denies that there can be any human action ‘outside’ of the order, as it denies that such an ‘outside’ exists. It is a fiction because such a view pre-supposes an all-encompassing social order that is always already encapsulating acts that have not yet happened—the order is given omnipotent and omniscient </w:t>
      </w:r>
      <w:proofErr w:type="gramStart"/>
      <w:r w:rsidRPr="000C0020">
        <w:rPr>
          <w:sz w:val="12"/>
        </w:rPr>
        <w:t>powers</w:t>
      </w:r>
      <w:proofErr w:type="gramEnd"/>
      <w:r w:rsidRPr="000C0020">
        <w:rPr>
          <w:sz w:val="12"/>
        </w:rPr>
        <w:t xml:space="preserve"> as it is able to subsume any act within itself. The analogy needs to be modified slightly here as Agamben deals primarily with a juridical order, rather than a social order. The distinction made between legality and illegality may not necessarily correlate with Foucauldian concepts of normality and abnormality developed in Discipline and Punish. </w:t>
      </w:r>
      <w:r w:rsidRPr="0018190A">
        <w:rPr>
          <w:rStyle w:val="StyleUnderline"/>
        </w:rPr>
        <w:t xml:space="preserve">Agamben sees human actions as constrained </w:t>
      </w:r>
      <w:r w:rsidRPr="0018190A">
        <w:rPr>
          <w:rStyle w:val="Emphasis"/>
        </w:rPr>
        <w:t>not by denotations of normality</w:t>
      </w:r>
      <w:r w:rsidRPr="0018190A">
        <w:rPr>
          <w:rStyle w:val="StyleUnderline"/>
        </w:rPr>
        <w:t xml:space="preserve">, but by </w:t>
      </w:r>
      <w:r w:rsidRPr="0018190A">
        <w:rPr>
          <w:rStyle w:val="Emphasis"/>
          <w:i/>
        </w:rPr>
        <w:t>denoting them as legal or otherwise</w:t>
      </w:r>
      <w:r w:rsidRPr="0018190A">
        <w:rPr>
          <w:rStyle w:val="Emphasis"/>
        </w:rPr>
        <w:t>.</w:t>
      </w:r>
      <w:r w:rsidRPr="000C0020">
        <w:rPr>
          <w:sz w:val="12"/>
        </w:rPr>
        <w:t xml:space="preserve"> Nevertheless, </w:t>
      </w:r>
      <w:r w:rsidRPr="004E1371">
        <w:rPr>
          <w:rStyle w:val="StyleUnderline"/>
        </w:rPr>
        <w:t>Prozorov’s conception of immanentism is helpful here in analogizing the structure of Agambenian biopower.</w:t>
      </w:r>
      <w:r>
        <w:rPr>
          <w:rStyle w:val="StyleUnderline"/>
        </w:rPr>
        <w:t xml:space="preserve"> </w:t>
      </w:r>
      <w:r w:rsidRPr="000C0020">
        <w:rPr>
          <w:sz w:val="12"/>
        </w:rPr>
        <w:t xml:space="preserve">Agamben’s totalizing biopower ties in directly to his notion of bare life, the necessary yet contradictory element of his formulation of biopower, by focusing upon, and modifying, Carl Schmitt’s concept of the sovereign decision.57 For Schmitt, sovereignty was not identifiable through statutes, ordinances or constitutions, but instead rested on one concrete political fact, namely which individual or body could declare a state of exception and thus suspend the existing legal order. It was therefore the decision, rather than any pre-ordained power, that decided who was sovereign. Adopting and modifying Schmitt’s definition of sovereignty, </w:t>
      </w:r>
      <w:r w:rsidRPr="005641DC">
        <w:rPr>
          <w:rStyle w:val="StyleUnderline"/>
          <w:highlight w:val="magenta"/>
        </w:rPr>
        <w:t>Agamben contends that the sovereign and sovereign power can be identified through the creation of bare life</w:t>
      </w:r>
      <w:r w:rsidRPr="00B0307D">
        <w:rPr>
          <w:sz w:val="12"/>
        </w:rPr>
        <w:t xml:space="preserve">; the individual or body that creates bare life will be by definition imbibed with sovereign power. </w:t>
      </w:r>
      <w:r w:rsidRPr="005641DC">
        <w:rPr>
          <w:rStyle w:val="StyleUnderline"/>
          <w:highlight w:val="magenta"/>
        </w:rPr>
        <w:t xml:space="preserve">This sovereign decision is </w:t>
      </w:r>
      <w:r w:rsidRPr="005641DC">
        <w:rPr>
          <w:rStyle w:val="Emphasis"/>
          <w:highlight w:val="magenta"/>
        </w:rPr>
        <w:t>tied directly to the operation of law</w:t>
      </w:r>
      <w:r w:rsidRPr="00B0307D">
        <w:rPr>
          <w:sz w:val="12"/>
        </w:rPr>
        <w:t xml:space="preserve">. In State of Exception </w:t>
      </w:r>
      <w:r w:rsidRPr="00B0307D">
        <w:rPr>
          <w:rStyle w:val="StyleUnderline"/>
        </w:rPr>
        <w:t xml:space="preserve">Agamben posits bare life </w:t>
      </w:r>
      <w:r w:rsidRPr="00B0307D">
        <w:rPr>
          <w:rStyle w:val="Emphasis"/>
        </w:rPr>
        <w:t>not only being created through a sovereign</w:t>
      </w:r>
      <w:r w:rsidRPr="000C0020">
        <w:rPr>
          <w:rStyle w:val="Emphasis"/>
        </w:rPr>
        <w:t xml:space="preserve"> decision</w:t>
      </w:r>
      <w:r w:rsidRPr="000C0020">
        <w:rPr>
          <w:sz w:val="12"/>
        </w:rPr>
        <w:t xml:space="preserve">, </w:t>
      </w:r>
      <w:r w:rsidRPr="000C0020">
        <w:rPr>
          <w:rStyle w:val="StyleUnderline"/>
        </w:rPr>
        <w:t>but</w:t>
      </w:r>
      <w:r w:rsidRPr="000C0020">
        <w:rPr>
          <w:sz w:val="12"/>
        </w:rPr>
        <w:t xml:space="preserve"> also </w:t>
      </w:r>
      <w:r w:rsidRPr="000C0020">
        <w:rPr>
          <w:rStyle w:val="StyleUnderline"/>
        </w:rPr>
        <w:t>through the operation of the law</w:t>
      </w:r>
      <w:r w:rsidRPr="000C0020">
        <w:rPr>
          <w:sz w:val="12"/>
        </w:rPr>
        <w:t xml:space="preserve">, </w:t>
      </w:r>
      <w:r w:rsidRPr="000C0020">
        <w:rPr>
          <w:rStyle w:val="StyleUnderline"/>
        </w:rPr>
        <w:t>and</w:t>
      </w:r>
      <w:r w:rsidRPr="000C0020">
        <w:rPr>
          <w:sz w:val="12"/>
        </w:rPr>
        <w:t xml:space="preserve"> specifically through </w:t>
      </w:r>
      <w:r w:rsidRPr="000C0020">
        <w:rPr>
          <w:rStyle w:val="StyleUnderline"/>
        </w:rPr>
        <w:t>the state of exception</w:t>
      </w:r>
      <w:r w:rsidRPr="00EF1518">
        <w:rPr>
          <w:sz w:val="6"/>
          <w:szCs w:val="6"/>
        </w:rPr>
        <w:t xml:space="preserve">, which exists as a zone of indistinction between law and anomie, law’s beyond.58 C. The State of Exception </w:t>
      </w:r>
      <w:proofErr w:type="gramStart"/>
      <w:r w:rsidRPr="00EF1518">
        <w:rPr>
          <w:sz w:val="6"/>
          <w:szCs w:val="6"/>
        </w:rPr>
        <w:t>The</w:t>
      </w:r>
      <w:proofErr w:type="gramEnd"/>
      <w:r w:rsidRPr="00EF1518">
        <w:rPr>
          <w:sz w:val="6"/>
          <w:szCs w:val="6"/>
        </w:rPr>
        <w:t xml:space="preserve"> state of exception is not a true exception as understood by the theorists of emergency powers, as Agamben denies that the exception can be temporally or spatially separated from the norm. Instead the exception is a zone of indistinction where law and fact completely coincide. In his work on the exception Agamben distinguishes between the juridical order (il diritto) and the law (la legge). The juridical order maintains the fiction of immanentism; the abstract notion of ‘law’ pre-supposes that it applies to all of reality, to all of life itself. Whilst the law (la legge) of a State may be unprincipled and contain lacunae in certain areas</w:t>
      </w:r>
      <w:proofErr w:type="gramStart"/>
      <w:r w:rsidRPr="00EF1518">
        <w:rPr>
          <w:sz w:val="6"/>
          <w:szCs w:val="6"/>
        </w:rPr>
        <w:t>,59</w:t>
      </w:r>
      <w:proofErr w:type="gramEnd"/>
      <w:r w:rsidRPr="00EF1518">
        <w:rPr>
          <w:sz w:val="6"/>
          <w:szCs w:val="6"/>
        </w:rPr>
        <w:t xml:space="preserve"> the juridical order maintains that there are no lacunae, in the sense that the juridical order covers all lacunae and all situations that arise. The fiction of immanentism is maintained even when the law seems conflict and contradict itself internally. Agamben’s exception then does not exist as separate from or as dichotomous to the law. Although Agamben appropriates Schmitt’s notion of the sovereign decision, he argues that attempts to relate the exception into the juridical order result in paradoxes and aporias that cannot be explained. If the exception is contained within the juridical order as part of positive law, such as the process of derogation, then the paradoxical situation arises where the exception that suspends the juridical order is contained within the very object—the juridical order—that it is suspending.60 Likewise, if the exception is, like Schmitt maintains, a purely political, de facto, extra-juridical situation, then the juridical order must contain a lacuna precisely where the decisive situation concerning its existence in the face of grave threats exists. To conclude this is to support a fiction that the juridical order does not legislate for exceptions, which is patently not the case.61 Agamben has argued that in the 20th century, with increasing recourse to emergency governance in Western democracies, the exception can no longer be distinguished from the norm, and today we live in a permanent state of exception. This is quite a curious claim, taking into account his works on the primacy of the figure of bare life and his emphasis upon the paradigmatic method. It appears, at least on the face of things that Agamben embarks upon a genealogical diversion explaining how the exception developed throughout the 20th century. With his statement in Homo Sacer that the exception is the originary form of the law</w:t>
      </w:r>
      <w:proofErr w:type="gramStart"/>
      <w:r w:rsidRPr="00EF1518">
        <w:rPr>
          <w:sz w:val="6"/>
          <w:szCs w:val="6"/>
        </w:rPr>
        <w:t>,62</w:t>
      </w:r>
      <w:proofErr w:type="gramEnd"/>
      <w:r w:rsidRPr="00EF1518">
        <w:rPr>
          <w:sz w:val="6"/>
          <w:szCs w:val="6"/>
        </w:rPr>
        <w:t xml:space="preserve"> it may be questionable to state that the exception has become the norm only during the 20th century. Despite this point, Agamben’s development of the concept of the exception deserves further attention. The exception is neither inherent to law, nor other to law; the problem of defining the exception cannot be resolved through a simple opposition of inside/outside. Rather, the exception should be understood as a ‘zone of indistinction’ where inside and outside blur with one another. Agamben explains the importance of the exception for the law through the analogy of language and linguistics. Agamben argues that the law and language are interconnected; the aporias to be found in language are equally to be found in law. Thus linguistic elements exist in langue, in language, without any real meaning. These linguistic elements only gain meaning through their use in actual speech, parole. Equally, speech, concrete linguistic activity, only gains meaning if a language is pre-supposed.63 The relationship between speech and language is not based upon any logical operation; the only way in which a generic proposition endowed with a merely virtual reference (e.g. a ‘tree’) passes to a concrete reference that corresponds to a segment of reality is through a practical activity (pre-supposing what is meant when the linguistic element ‘tree’ is used). As it is for language, so it is for law. The application of a norm is in no way contained within the norm and cannot be derived from the norm. There is no internal logical nexus that allows the norm to be derived from its application.64 </w:t>
      </w:r>
      <w:proofErr w:type="gramStart"/>
      <w:r w:rsidRPr="00EF1518">
        <w:rPr>
          <w:sz w:val="6"/>
          <w:szCs w:val="6"/>
        </w:rPr>
        <w:t>The</w:t>
      </w:r>
      <w:proofErr w:type="gramEnd"/>
      <w:r w:rsidRPr="00EF1518">
        <w:rPr>
          <w:sz w:val="6"/>
          <w:szCs w:val="6"/>
        </w:rPr>
        <w:t xml:space="preserve"> nexus that holds the norm in relation to its application is found in the exception, which exists as a zone of indistinction where the norm and application reveal their separation. In other words, in the exception the norm is applied even though its application has been suspended. In order to apply a norm, it is ultimately necessary to produce an exception, to suspend its application. This can be seen most clearly in the case of necessity, which shows the being-in-force of the law even though it is suspended.</w:t>
      </w:r>
      <w:r w:rsidRPr="00B0307D">
        <w:rPr>
          <w:sz w:val="12"/>
        </w:rPr>
        <w:t xml:space="preserve"> </w:t>
      </w:r>
      <w:r w:rsidRPr="00B0307D">
        <w:rPr>
          <w:rStyle w:val="StyleUnderline"/>
        </w:rPr>
        <w:t>In a case of necessity, legal norms still remain in force</w:t>
      </w:r>
      <w:r w:rsidRPr="00B0307D">
        <w:rPr>
          <w:sz w:val="12"/>
        </w:rPr>
        <w:t xml:space="preserve">, yet the norm is not applied to a concrete factual situation. </w:t>
      </w:r>
      <w:r w:rsidRPr="005641DC">
        <w:rPr>
          <w:rStyle w:val="StyleUnderline"/>
          <w:highlight w:val="magenta"/>
        </w:rPr>
        <w:t xml:space="preserve">In effect, </w:t>
      </w:r>
      <w:r w:rsidRPr="005641DC">
        <w:rPr>
          <w:rStyle w:val="Emphasis"/>
          <w:highlight w:val="magenta"/>
        </w:rPr>
        <w:t>the law is suspended but still remains in force</w:t>
      </w:r>
      <w:r w:rsidRPr="00B0307D">
        <w:rPr>
          <w:sz w:val="12"/>
        </w:rPr>
        <w:t xml:space="preserve">.65 Equally, </w:t>
      </w:r>
      <w:r w:rsidRPr="00B0307D">
        <w:rPr>
          <w:sz w:val="12"/>
          <w:szCs w:val="12"/>
        </w:rPr>
        <w:t>factual</w:t>
      </w:r>
      <w:r w:rsidRPr="00B0307D">
        <w:rPr>
          <w:rStyle w:val="StyleUnderline"/>
        </w:rPr>
        <w:t xml:space="preserve"> </w:t>
      </w:r>
      <w:r w:rsidRPr="005641DC">
        <w:rPr>
          <w:rStyle w:val="StyleUnderline"/>
          <w:highlight w:val="magenta"/>
        </w:rPr>
        <w:t xml:space="preserve">situations that are </w:t>
      </w:r>
      <w:r w:rsidRPr="005641DC">
        <w:rPr>
          <w:rStyle w:val="Emphasis"/>
          <w:highlight w:val="magenta"/>
        </w:rPr>
        <w:t>justified through necessity</w:t>
      </w:r>
      <w:r w:rsidRPr="005641DC">
        <w:rPr>
          <w:rStyle w:val="StyleUnderline"/>
          <w:highlight w:val="magenta"/>
        </w:rPr>
        <w:t xml:space="preserve"> can </w:t>
      </w:r>
      <w:r w:rsidRPr="005641DC">
        <w:rPr>
          <w:rStyle w:val="Emphasis"/>
          <w:highlight w:val="magenta"/>
        </w:rPr>
        <w:t>gain legal status</w:t>
      </w:r>
      <w:r w:rsidRPr="00B0307D">
        <w:rPr>
          <w:sz w:val="12"/>
        </w:rPr>
        <w:t xml:space="preserve">, </w:t>
      </w:r>
      <w:r w:rsidRPr="00B0307D">
        <w:rPr>
          <w:sz w:val="12"/>
          <w:szCs w:val="12"/>
        </w:rPr>
        <w:t>in that</w:t>
      </w:r>
      <w:r w:rsidRPr="00B0307D">
        <w:rPr>
          <w:rStyle w:val="StyleUnderline"/>
        </w:rPr>
        <w:t xml:space="preserve"> </w:t>
      </w:r>
      <w:r w:rsidRPr="005641DC">
        <w:rPr>
          <w:rStyle w:val="Emphasis"/>
          <w:highlight w:val="magenta"/>
        </w:rPr>
        <w:t>they do not constitute transgressions of the law</w:t>
      </w:r>
      <w:r w:rsidRPr="005641DC">
        <w:rPr>
          <w:sz w:val="12"/>
          <w:highlight w:val="magenta"/>
        </w:rPr>
        <w:t xml:space="preserve">. </w:t>
      </w:r>
      <w:r w:rsidRPr="005641DC">
        <w:rPr>
          <w:rStyle w:val="Emphasis"/>
          <w:highlight w:val="magenta"/>
        </w:rPr>
        <w:t>In this way</w:t>
      </w:r>
      <w:r w:rsidRPr="005641DC">
        <w:rPr>
          <w:sz w:val="12"/>
          <w:highlight w:val="magenta"/>
        </w:rPr>
        <w:t xml:space="preserve">, </w:t>
      </w:r>
      <w:r w:rsidRPr="005641DC">
        <w:rPr>
          <w:rStyle w:val="Emphasis"/>
          <w:highlight w:val="magenta"/>
        </w:rPr>
        <w:t xml:space="preserve">an act that </w:t>
      </w:r>
      <w:r w:rsidRPr="005641DC">
        <w:rPr>
          <w:rStyle w:val="Emphasis"/>
          <w:i/>
          <w:highlight w:val="magenta"/>
        </w:rPr>
        <w:t>contradicts legal norms</w:t>
      </w:r>
      <w:r w:rsidRPr="005641DC">
        <w:rPr>
          <w:rStyle w:val="Emphasis"/>
          <w:highlight w:val="magenta"/>
        </w:rPr>
        <w:t xml:space="preserve"> can </w:t>
      </w:r>
      <w:r w:rsidRPr="005641DC">
        <w:rPr>
          <w:rStyle w:val="Emphasis"/>
          <w:i/>
          <w:highlight w:val="magenta"/>
        </w:rPr>
        <w:t>gain legal force</w:t>
      </w:r>
      <w:r w:rsidRPr="00B0307D">
        <w:rPr>
          <w:sz w:val="12"/>
        </w:rPr>
        <w:t xml:space="preserve">. However </w:t>
      </w:r>
      <w:r w:rsidRPr="00B0307D">
        <w:rPr>
          <w:rStyle w:val="StyleUnderline"/>
        </w:rPr>
        <w:t xml:space="preserve">the decisive act </w:t>
      </w:r>
      <w:r w:rsidRPr="00B0307D">
        <w:rPr>
          <w:sz w:val="12"/>
        </w:rPr>
        <w:t>to which necessity applies elides all definitio</w:t>
      </w:r>
      <w:r w:rsidRPr="000C0020">
        <w:rPr>
          <w:sz w:val="12"/>
        </w:rPr>
        <w:t xml:space="preserve">n, in that it </w:t>
      </w:r>
      <w:r w:rsidRPr="004E1371">
        <w:rPr>
          <w:rStyle w:val="StyleUnderline"/>
        </w:rPr>
        <w:t xml:space="preserve">is neither fact </w:t>
      </w:r>
      <w:r w:rsidRPr="000C0020">
        <w:rPr>
          <w:rStyle w:val="StyleUnderline"/>
        </w:rPr>
        <w:t>nor law</w:t>
      </w:r>
      <w:r w:rsidRPr="000C0020">
        <w:rPr>
          <w:sz w:val="12"/>
        </w:rPr>
        <w:t xml:space="preserve">. </w:t>
      </w:r>
      <w:r w:rsidRPr="000C0020">
        <w:rPr>
          <w:rStyle w:val="StyleUnderline"/>
        </w:rPr>
        <w:t>If the act is considered legal</w:t>
      </w:r>
      <w:r w:rsidRPr="000C0020">
        <w:rPr>
          <w:sz w:val="12"/>
        </w:rPr>
        <w:t xml:space="preserve"> and not factual, </w:t>
      </w:r>
      <w:r w:rsidRPr="000C0020">
        <w:rPr>
          <w:rStyle w:val="StyleUnderline"/>
        </w:rPr>
        <w:t>then why</w:t>
      </w:r>
      <w:r w:rsidRPr="000C0020">
        <w:rPr>
          <w:sz w:val="12"/>
        </w:rPr>
        <w:t xml:space="preserve">, asks Agamben, </w:t>
      </w:r>
      <w:r w:rsidRPr="000C0020">
        <w:rPr>
          <w:rStyle w:val="StyleUnderline"/>
        </w:rPr>
        <w:t>does that act need to be approved ex post facto by a judicial or legislative decision?</w:t>
      </w:r>
      <w:r w:rsidRPr="000C0020">
        <w:rPr>
          <w:sz w:val="12"/>
        </w:rPr>
        <w:t xml:space="preserve"> 66 Yet if the decisive act is considered as factual rather than legal, then another problem arises, namely that </w:t>
      </w:r>
      <w:r w:rsidRPr="000C0020">
        <w:rPr>
          <w:rStyle w:val="StyleUnderline"/>
        </w:rPr>
        <w:t xml:space="preserve">the </w:t>
      </w:r>
      <w:r w:rsidRPr="000C0020">
        <w:rPr>
          <w:rStyle w:val="Emphasis"/>
          <w:highlight w:val="green"/>
        </w:rPr>
        <w:t xml:space="preserve">legal </w:t>
      </w:r>
      <w:r w:rsidRPr="00B0307D">
        <w:rPr>
          <w:rStyle w:val="Emphasis"/>
          <w:highlight w:val="green"/>
        </w:rPr>
        <w:t>effects</w:t>
      </w:r>
      <w:r w:rsidRPr="00B0307D">
        <w:rPr>
          <w:rStyle w:val="StyleUnderline"/>
          <w:highlight w:val="green"/>
        </w:rPr>
        <w:t xml:space="preserve"> of</w:t>
      </w:r>
      <w:r w:rsidRPr="000C0020">
        <w:rPr>
          <w:rStyle w:val="StyleUnderline"/>
        </w:rPr>
        <w:t xml:space="preserve"> the </w:t>
      </w:r>
      <w:r w:rsidRPr="000C0020">
        <w:rPr>
          <w:rStyle w:val="StyleUnderline"/>
          <w:highlight w:val="green"/>
        </w:rPr>
        <w:t xml:space="preserve">action </w:t>
      </w:r>
      <w:r w:rsidRPr="00B0307D">
        <w:rPr>
          <w:rStyle w:val="StyleUnderline"/>
          <w:highlight w:val="green"/>
        </w:rPr>
        <w:t xml:space="preserve">begin </w:t>
      </w:r>
      <w:r w:rsidRPr="00B0307D">
        <w:rPr>
          <w:rStyle w:val="Emphasis"/>
          <w:highlight w:val="green"/>
        </w:rPr>
        <w:t xml:space="preserve">not </w:t>
      </w:r>
      <w:r w:rsidRPr="000C0020">
        <w:rPr>
          <w:rStyle w:val="Emphasis"/>
          <w:highlight w:val="green"/>
        </w:rPr>
        <w:t>from the moment</w:t>
      </w:r>
      <w:r w:rsidRPr="000C0020">
        <w:rPr>
          <w:rStyle w:val="Emphasis"/>
        </w:rPr>
        <w:t xml:space="preserve"> that </w:t>
      </w:r>
      <w:r w:rsidRPr="000C0020">
        <w:rPr>
          <w:rStyle w:val="Emphasis"/>
          <w:highlight w:val="green"/>
        </w:rPr>
        <w:t xml:space="preserve">it is converted from </w:t>
      </w:r>
      <w:r w:rsidRPr="00B0307D">
        <w:rPr>
          <w:rStyle w:val="Emphasis"/>
          <w:highlight w:val="green"/>
        </w:rPr>
        <w:t>law</w:t>
      </w:r>
      <w:r w:rsidRPr="00B0307D">
        <w:rPr>
          <w:rStyle w:val="StyleUnderline"/>
          <w:highlight w:val="green"/>
        </w:rPr>
        <w:t xml:space="preserve"> </w:t>
      </w:r>
      <w:r w:rsidRPr="0018190A">
        <w:rPr>
          <w:rStyle w:val="StyleUnderline"/>
        </w:rPr>
        <w:t>to fact</w:t>
      </w:r>
      <w:r w:rsidRPr="000C0020">
        <w:rPr>
          <w:rStyle w:val="StyleUnderline"/>
        </w:rPr>
        <w:t xml:space="preserve"> at the moment of decision after the event, </w:t>
      </w:r>
      <w:r w:rsidRPr="000C0020">
        <w:rPr>
          <w:rStyle w:val="Emphasis"/>
          <w:highlight w:val="green"/>
        </w:rPr>
        <w:t xml:space="preserve">but from the very </w:t>
      </w:r>
      <w:r w:rsidRPr="000C0020">
        <w:rPr>
          <w:rStyle w:val="Emphasis"/>
          <w:i/>
          <w:highlight w:val="green"/>
        </w:rPr>
        <w:t>moment of its taking place</w:t>
      </w:r>
      <w:r w:rsidRPr="004E1371">
        <w:rPr>
          <w:rStyle w:val="StyleUnderline"/>
        </w:rPr>
        <w:t>.</w:t>
      </w:r>
      <w:r w:rsidRPr="000C0020">
        <w:rPr>
          <w:sz w:val="12"/>
        </w:rPr>
        <w:t xml:space="preserve"> </w:t>
      </w:r>
      <w:r w:rsidRPr="0018190A">
        <w:rPr>
          <w:rStyle w:val="StyleUnderline"/>
        </w:rPr>
        <w:t xml:space="preserve">The law’s </w:t>
      </w:r>
      <w:r w:rsidRPr="0018190A">
        <w:rPr>
          <w:rStyle w:val="Emphasis"/>
        </w:rPr>
        <w:t>retroactive ratification</w:t>
      </w:r>
      <w:r w:rsidRPr="0018190A">
        <w:rPr>
          <w:rStyle w:val="StyleUnderline"/>
        </w:rPr>
        <w:t xml:space="preserve"> of</w:t>
      </w:r>
      <w:r w:rsidRPr="004E1371">
        <w:rPr>
          <w:rStyle w:val="StyleUnderline"/>
        </w:rPr>
        <w:t xml:space="preserve"> such necessary </w:t>
      </w:r>
      <w:r w:rsidRPr="0018190A">
        <w:rPr>
          <w:rStyle w:val="StyleUnderline"/>
        </w:rPr>
        <w:t>acts</w:t>
      </w:r>
      <w:r w:rsidRPr="000C0020">
        <w:rPr>
          <w:sz w:val="12"/>
        </w:rPr>
        <w:t xml:space="preserve">, </w:t>
      </w:r>
      <w:r w:rsidRPr="0018190A">
        <w:rPr>
          <w:rStyle w:val="Emphasis"/>
          <w:i/>
        </w:rPr>
        <w:t>delimiting them as lawful</w:t>
      </w:r>
      <w:r w:rsidRPr="0018190A">
        <w:rPr>
          <w:sz w:val="12"/>
        </w:rPr>
        <w:t xml:space="preserve">, </w:t>
      </w:r>
      <w:r w:rsidRPr="0018190A">
        <w:rPr>
          <w:rStyle w:val="StyleUnderline"/>
        </w:rPr>
        <w:t xml:space="preserve">can be seen as </w:t>
      </w:r>
      <w:r w:rsidRPr="0018190A">
        <w:rPr>
          <w:rStyle w:val="Emphasis"/>
        </w:rPr>
        <w:t>a fiction</w:t>
      </w:r>
      <w:r w:rsidRPr="000C0020">
        <w:t>,</w:t>
      </w:r>
      <w:r w:rsidRPr="000C0020">
        <w:rPr>
          <w:sz w:val="12"/>
        </w:rPr>
        <w:t xml:space="preserve"> </w:t>
      </w:r>
      <w:r w:rsidRPr="004E1371">
        <w:rPr>
          <w:rStyle w:val="StyleUnderline"/>
        </w:rPr>
        <w:t>concealing the very status of the act of necessity</w:t>
      </w:r>
      <w:r w:rsidRPr="000C0020">
        <w:rPr>
          <w:sz w:val="12"/>
        </w:rPr>
        <w:t xml:space="preserve">. Far from being a matter of law or a matter of fact, </w:t>
      </w:r>
      <w:r w:rsidRPr="0018190A">
        <w:rPr>
          <w:rStyle w:val="StyleUnderline"/>
        </w:rPr>
        <w:t xml:space="preserve">the </w:t>
      </w:r>
      <w:r w:rsidRPr="0018190A">
        <w:rPr>
          <w:rStyle w:val="Emphasis"/>
        </w:rPr>
        <w:t>act of necessity</w:t>
      </w:r>
      <w:r w:rsidRPr="000C0020">
        <w:rPr>
          <w:rStyle w:val="StyleUnderline"/>
        </w:rPr>
        <w:t xml:space="preserve"> is a zone of indistinction that </w:t>
      </w:r>
      <w:r w:rsidRPr="0018190A">
        <w:rPr>
          <w:rStyle w:val="StyleUnderline"/>
        </w:rPr>
        <w:t xml:space="preserve">is </w:t>
      </w:r>
      <w:r w:rsidRPr="0018190A">
        <w:rPr>
          <w:rStyle w:val="Emphasis"/>
        </w:rPr>
        <w:t>subsumed into the law</w:t>
      </w:r>
      <w:r w:rsidRPr="000C0020">
        <w:rPr>
          <w:rStyle w:val="StyleUnderline"/>
        </w:rPr>
        <w:t xml:space="preserve"> and </w:t>
      </w:r>
      <w:r w:rsidRPr="000C0020">
        <w:rPr>
          <w:rStyle w:val="Emphasis"/>
        </w:rPr>
        <w:t>considered legal in character</w:t>
      </w:r>
      <w:r w:rsidRPr="000C0020">
        <w:rPr>
          <w:sz w:val="12"/>
        </w:rPr>
        <w:t xml:space="preserve">, despite the fact that the actual necessary act defies all logical subsumption into either fact or law. </w:t>
      </w:r>
      <w:r w:rsidRPr="005641DC">
        <w:rPr>
          <w:rStyle w:val="StyleUnderline"/>
          <w:highlight w:val="magenta"/>
        </w:rPr>
        <w:t>Every</w:t>
      </w:r>
      <w:r w:rsidRPr="000C0020">
        <w:rPr>
          <w:rStyle w:val="StyleUnderline"/>
        </w:rPr>
        <w:t xml:space="preserve"> interpretative </w:t>
      </w:r>
      <w:r w:rsidRPr="005641DC">
        <w:rPr>
          <w:rStyle w:val="StyleUnderline"/>
          <w:highlight w:val="magenta"/>
        </w:rPr>
        <w:t>act</w:t>
      </w:r>
      <w:r w:rsidRPr="000C0020">
        <w:rPr>
          <w:rStyle w:val="StyleUnderline"/>
        </w:rPr>
        <w:t xml:space="preserve"> thus </w:t>
      </w:r>
      <w:r w:rsidRPr="005641DC">
        <w:rPr>
          <w:rStyle w:val="StyleUnderline"/>
          <w:highlight w:val="magenta"/>
        </w:rPr>
        <w:t xml:space="preserve">becomes an </w:t>
      </w:r>
      <w:r w:rsidRPr="005641DC">
        <w:rPr>
          <w:rStyle w:val="Emphasis"/>
          <w:highlight w:val="magenta"/>
        </w:rPr>
        <w:t>instance of the exception</w:t>
      </w:r>
      <w:r w:rsidRPr="005641DC">
        <w:rPr>
          <w:sz w:val="12"/>
          <w:highlight w:val="magenta"/>
        </w:rPr>
        <w:t xml:space="preserve">, </w:t>
      </w:r>
      <w:r w:rsidRPr="005641DC">
        <w:rPr>
          <w:rStyle w:val="StyleUnderline"/>
          <w:highlight w:val="magenta"/>
        </w:rPr>
        <w:t xml:space="preserve">trying to contain </w:t>
      </w:r>
      <w:r w:rsidRPr="005641DC">
        <w:rPr>
          <w:rStyle w:val="Emphasis"/>
          <w:i/>
          <w:highlight w:val="magenta"/>
        </w:rPr>
        <w:t>within the law</w:t>
      </w:r>
      <w:r w:rsidRPr="000C0020">
        <w:rPr>
          <w:sz w:val="12"/>
        </w:rPr>
        <w:t xml:space="preserve"> that act which is neither law nor fact, </w:t>
      </w:r>
      <w:r w:rsidRPr="00784677">
        <w:rPr>
          <w:rStyle w:val="StyleUnderline"/>
        </w:rPr>
        <w:t>and in doing so</w:t>
      </w:r>
      <w:r w:rsidRPr="000C0020">
        <w:rPr>
          <w:sz w:val="12"/>
        </w:rPr>
        <w:t xml:space="preserve"> </w:t>
      </w:r>
      <w:r w:rsidRPr="005641DC">
        <w:rPr>
          <w:rStyle w:val="Emphasis"/>
          <w:highlight w:val="magenta"/>
        </w:rPr>
        <w:t>legitimizing the act of bare power that has occurred in the ‘necessary’ act.</w:t>
      </w:r>
      <w:r w:rsidRPr="005641DC">
        <w:rPr>
          <w:highlight w:val="magenta"/>
        </w:rPr>
        <w:t xml:space="preserve"> </w:t>
      </w:r>
      <w:r w:rsidRPr="005641DC">
        <w:rPr>
          <w:rStyle w:val="StyleUnderline"/>
          <w:highlight w:val="magenta"/>
        </w:rPr>
        <w:t xml:space="preserve">The law therefore </w:t>
      </w:r>
      <w:r w:rsidRPr="005641DC">
        <w:rPr>
          <w:rStyle w:val="Emphasis"/>
          <w:highlight w:val="magenta"/>
        </w:rPr>
        <w:t>becomes completely indistinct</w:t>
      </w:r>
      <w:r w:rsidRPr="005641DC">
        <w:rPr>
          <w:rStyle w:val="StyleUnderline"/>
          <w:highlight w:val="magenta"/>
        </w:rPr>
        <w:t xml:space="preserve"> and is exercised solely through a concrete praxis in the exception</w:t>
      </w:r>
      <w:r w:rsidRPr="005641DC">
        <w:rPr>
          <w:sz w:val="12"/>
          <w:highlight w:val="magenta"/>
        </w:rPr>
        <w:t xml:space="preserve">, </w:t>
      </w:r>
      <w:r w:rsidRPr="005641DC">
        <w:rPr>
          <w:rStyle w:val="Emphasis"/>
          <w:highlight w:val="magenta"/>
        </w:rPr>
        <w:t>a zone of indistinction</w:t>
      </w:r>
      <w:r w:rsidRPr="00993861">
        <w:rPr>
          <w:sz w:val="12"/>
        </w:rPr>
        <w:t xml:space="preserve">. Agamben concludes that </w:t>
      </w:r>
      <w:r w:rsidRPr="00993861">
        <w:rPr>
          <w:rStyle w:val="StyleUnderline"/>
        </w:rPr>
        <w:t xml:space="preserve">the exception is </w:t>
      </w:r>
      <w:r w:rsidRPr="000C0020">
        <w:rPr>
          <w:rStyle w:val="StyleUnderline"/>
          <w:highlight w:val="green"/>
        </w:rPr>
        <w:t>the opening of a</w:t>
      </w:r>
      <w:r w:rsidRPr="004E1371">
        <w:rPr>
          <w:rStyle w:val="StyleUnderline"/>
        </w:rPr>
        <w:t xml:space="preserve"> </w:t>
      </w:r>
      <w:r w:rsidRPr="004E1371">
        <w:rPr>
          <w:rStyle w:val="Emphasis"/>
        </w:rPr>
        <w:t xml:space="preserve">fictitious </w:t>
      </w:r>
      <w:r w:rsidRPr="000C0020">
        <w:rPr>
          <w:rStyle w:val="Emphasis"/>
          <w:highlight w:val="green"/>
        </w:rPr>
        <w:t>lacuna</w:t>
      </w:r>
      <w:r w:rsidRPr="004E1371">
        <w:rPr>
          <w:rStyle w:val="StyleUnderline"/>
        </w:rPr>
        <w:t xml:space="preserve"> in the juridical order</w:t>
      </w:r>
      <w:r w:rsidRPr="000C0020">
        <w:rPr>
          <w:sz w:val="12"/>
        </w:rPr>
        <w:t xml:space="preserve">. </w:t>
      </w:r>
      <w:r w:rsidRPr="004E1371">
        <w:rPr>
          <w:rStyle w:val="StyleUnderline"/>
        </w:rPr>
        <w:t xml:space="preserve">It is fictitious as the </w:t>
      </w:r>
      <w:r w:rsidRPr="004E1371">
        <w:rPr>
          <w:rStyle w:val="Emphasis"/>
        </w:rPr>
        <w:t>lacuna is not real</w:t>
      </w:r>
      <w:r w:rsidRPr="004E1371">
        <w:rPr>
          <w:rStyle w:val="StyleUnderline"/>
        </w:rPr>
        <w:t xml:space="preserve"> and </w:t>
      </w:r>
      <w:r w:rsidRPr="000C0020">
        <w:rPr>
          <w:rStyle w:val="Emphasis"/>
          <w:highlight w:val="green"/>
        </w:rPr>
        <w:t>there is no ‘gap’ in the law</w:t>
      </w:r>
      <w:r w:rsidRPr="004E1371">
        <w:rPr>
          <w:rStyle w:val="Emphasis"/>
        </w:rPr>
        <w:t xml:space="preserve"> that </w:t>
      </w:r>
      <w:r w:rsidRPr="000C0020">
        <w:rPr>
          <w:rStyle w:val="Emphasis"/>
          <w:highlight w:val="green"/>
        </w:rPr>
        <w:t>the judge has to fill</w:t>
      </w:r>
      <w:r w:rsidRPr="000C0020">
        <w:rPr>
          <w:sz w:val="12"/>
        </w:rPr>
        <w:t xml:space="preserve">. </w:t>
      </w:r>
      <w:r w:rsidRPr="004E1371">
        <w:rPr>
          <w:rStyle w:val="StyleUnderline"/>
        </w:rPr>
        <w:t xml:space="preserve">Instead </w:t>
      </w:r>
      <w:r w:rsidRPr="000C0020">
        <w:rPr>
          <w:rStyle w:val="StyleUnderline"/>
        </w:rPr>
        <w:t>the lacuna</w:t>
      </w:r>
      <w:r w:rsidRPr="004E1371">
        <w:rPr>
          <w:rStyle w:val="StyleUnderline"/>
        </w:rPr>
        <w:t xml:space="preserve"> is fictitious as it suspends the order that is in force</w:t>
      </w:r>
      <w:r w:rsidRPr="00993861">
        <w:rPr>
          <w:rStyle w:val="StyleUnderline"/>
        </w:rPr>
        <w:t xml:space="preserve">, ‘safeguarding the existence of the norm </w:t>
      </w:r>
      <w:r w:rsidRPr="000C0020">
        <w:rPr>
          <w:sz w:val="12"/>
        </w:rPr>
        <w:t>and its applicability to the normal situation’</w:t>
      </w:r>
      <w:proofErr w:type="gramStart"/>
      <w:r w:rsidRPr="000C0020">
        <w:rPr>
          <w:sz w:val="12"/>
        </w:rPr>
        <w:t>.67</w:t>
      </w:r>
      <w:proofErr w:type="gramEnd"/>
      <w:r w:rsidRPr="000C0020">
        <w:rPr>
          <w:sz w:val="12"/>
        </w:rPr>
        <w:t xml:space="preserve"> Through suspending the norm the exception guarantees the norm’s pre-eminence for future cases; only by demarcating when the norm does not apply can it be possible to constitute and give the norm its content. </w:t>
      </w:r>
      <w:r w:rsidRPr="000C0020">
        <w:rPr>
          <w:rStyle w:val="StyleUnderline"/>
        </w:rPr>
        <w:t>This leads to</w:t>
      </w:r>
      <w:r w:rsidRPr="004E1371">
        <w:rPr>
          <w:rStyle w:val="StyleUnderline"/>
        </w:rPr>
        <w:t xml:space="preserve"> the exception having</w:t>
      </w:r>
      <w:r w:rsidRPr="000C0020">
        <w:rPr>
          <w:sz w:val="12"/>
        </w:rPr>
        <w:t xml:space="preserve"> some </w:t>
      </w:r>
      <w:r w:rsidRPr="004E1371">
        <w:rPr>
          <w:rStyle w:val="StyleUnderline"/>
        </w:rPr>
        <w:t>curious characteristics</w:t>
      </w:r>
      <w:r w:rsidRPr="000C0020">
        <w:rPr>
          <w:sz w:val="12"/>
        </w:rPr>
        <w:t xml:space="preserve">. First, </w:t>
      </w:r>
      <w:r w:rsidRPr="0018190A">
        <w:rPr>
          <w:rStyle w:val="StyleUnderline"/>
        </w:rPr>
        <w:t>in</w:t>
      </w:r>
      <w:r w:rsidRPr="004E1371">
        <w:rPr>
          <w:rStyle w:val="StyleUnderline"/>
        </w:rPr>
        <w:t xml:space="preserve"> the zone of </w:t>
      </w:r>
      <w:r w:rsidRPr="0018190A">
        <w:rPr>
          <w:rStyle w:val="StyleUnderline"/>
        </w:rPr>
        <w:t>indistinction</w:t>
      </w:r>
      <w:r w:rsidRPr="000C0020">
        <w:rPr>
          <w:sz w:val="12"/>
        </w:rPr>
        <w:t xml:space="preserve"> </w:t>
      </w:r>
      <w:r w:rsidRPr="0018190A">
        <w:rPr>
          <w:rStyle w:val="Emphasis"/>
        </w:rPr>
        <w:t>all legal determinations are deactivated</w:t>
      </w:r>
      <w:r w:rsidRPr="000C0020">
        <w:t xml:space="preserve">, </w:t>
      </w:r>
      <w:r w:rsidRPr="000C0020">
        <w:rPr>
          <w:sz w:val="12"/>
          <w:szCs w:val="12"/>
        </w:rPr>
        <w:t>68</w:t>
      </w:r>
      <w:r w:rsidRPr="000C0020">
        <w:rPr>
          <w:rStyle w:val="StyleUnderline"/>
        </w:rPr>
        <w:t xml:space="preserve"> but</w:t>
      </w:r>
      <w:r w:rsidRPr="000C0020">
        <w:rPr>
          <w:sz w:val="12"/>
        </w:rPr>
        <w:t xml:space="preserve"> </w:t>
      </w:r>
      <w:r w:rsidRPr="004E1371">
        <w:rPr>
          <w:rStyle w:val="StyleUnderline"/>
        </w:rPr>
        <w:t xml:space="preserve">this does not mean that there is no </w:t>
      </w:r>
      <w:r w:rsidRPr="000C0020">
        <w:rPr>
          <w:rStyle w:val="StyleUnderline"/>
        </w:rPr>
        <w:t>law in the exception.</w:t>
      </w:r>
      <w:r w:rsidRPr="000C0020">
        <w:rPr>
          <w:sz w:val="12"/>
        </w:rPr>
        <w:t xml:space="preserve"> The exception is full of legality, and, perhaps even more curiously, this means that potentially any action taken in the exception can gain legal force.69 </w:t>
      </w:r>
      <w:proofErr w:type="gramStart"/>
      <w:r w:rsidRPr="000C0020">
        <w:rPr>
          <w:sz w:val="12"/>
        </w:rPr>
        <w:t>Yet</w:t>
      </w:r>
      <w:proofErr w:type="gramEnd"/>
      <w:r w:rsidRPr="000C0020">
        <w:rPr>
          <w:sz w:val="12"/>
        </w:rPr>
        <w:t xml:space="preserve"> the exception is not part of the law, or the juridical order. To pre-suppose this would be to reduce the exception to a function of law, and misses the key point about the actions </w:t>
      </w:r>
      <w:proofErr w:type="gramStart"/>
      <w:r w:rsidRPr="000C0020">
        <w:rPr>
          <w:sz w:val="12"/>
        </w:rPr>
        <w:t>that occur</w:t>
      </w:r>
      <w:proofErr w:type="gramEnd"/>
      <w:r w:rsidRPr="000C0020">
        <w:rPr>
          <w:sz w:val="12"/>
        </w:rPr>
        <w:t xml:space="preserve"> in the state of exception, namely their radical dis-location to the juridical order and the potential for any act to gain legal status. The legal norm is suspended but still in force, but in thus suspending the norm the norm’s ‘force-of-law’ is also separated from its application. By ‘force-of-law’ Agamben refers to the constitutive essence of the law, the element that literally gives laws, decrees and other measures their ‘force’</w:t>
      </w:r>
      <w:proofErr w:type="gramStart"/>
      <w:r w:rsidRPr="000C0020">
        <w:rPr>
          <w:sz w:val="12"/>
        </w:rPr>
        <w:t>.70</w:t>
      </w:r>
      <w:proofErr w:type="gramEnd"/>
      <w:r w:rsidRPr="000C0020">
        <w:rPr>
          <w:sz w:val="12"/>
        </w:rPr>
        <w:t xml:space="preserve"> With the norm remaining in force but not being applied, acts that do not have the value of law can acquire the ‘force-of-law’ that is separated from the norm’s application. </w:t>
      </w:r>
      <w:proofErr w:type="gramStart"/>
      <w:r w:rsidRPr="000C0020">
        <w:rPr>
          <w:sz w:val="12"/>
        </w:rPr>
        <w:t>Such acts are characterized by Agamben</w:t>
      </w:r>
      <w:proofErr w:type="gramEnd"/>
      <w:r w:rsidRPr="000C0020">
        <w:rPr>
          <w:sz w:val="12"/>
        </w:rPr>
        <w:t xml:space="preserve"> as having the force-of-law (without law), the norm still being in force but not being applied. The force-of-law (without law) can be claimed by both the State and non-State groups not just to justify their actions, </w:t>
      </w:r>
      <w:proofErr w:type="gramStart"/>
      <w:r w:rsidRPr="000C0020">
        <w:rPr>
          <w:sz w:val="12"/>
        </w:rPr>
        <w:t>but</w:t>
      </w:r>
      <w:proofErr w:type="gramEnd"/>
      <w:r w:rsidRPr="000C0020">
        <w:rPr>
          <w:sz w:val="12"/>
        </w:rPr>
        <w:t xml:space="preserve"> to give them the force-of-law, to make their actions legal.71 The exception is tied by Agamben directly to both the operation of the sovereign decision to create bare life and the exercise of law. Drawing upon his analysis of the relationship of the norm to its application, Agamben argues that it is through the exception that the bare life that the political order requires to operate is created. </w:t>
      </w:r>
      <w:r w:rsidRPr="004E1371">
        <w:rPr>
          <w:rStyle w:val="StyleUnderline"/>
        </w:rPr>
        <w:t xml:space="preserve">Because bare life is created through the exception, it is created through a zone of indistinction that is neither fact </w:t>
      </w:r>
      <w:r w:rsidRPr="004E1371">
        <w:rPr>
          <w:rStyle w:val="Emphasis"/>
        </w:rPr>
        <w:t>nor law</w:t>
      </w:r>
      <w:r w:rsidRPr="000C0020">
        <w:rPr>
          <w:sz w:val="12"/>
        </w:rPr>
        <w:t xml:space="preserve">. In this way, drawing upon Agamben’s analysis, it is possible to conclude that </w:t>
      </w:r>
      <w:r w:rsidRPr="004E1371">
        <w:rPr>
          <w:rStyle w:val="StyleUnderline"/>
        </w:rPr>
        <w:t>the creation of bare life in the exception</w:t>
      </w:r>
      <w:r w:rsidRPr="000C0020">
        <w:rPr>
          <w:sz w:val="12"/>
        </w:rPr>
        <w:t xml:space="preserve"> </w:t>
      </w:r>
      <w:r w:rsidRPr="004E1371">
        <w:rPr>
          <w:rStyle w:val="Emphasis"/>
        </w:rPr>
        <w:t>can gain the force-of-law (without law</w:t>
      </w:r>
      <w:r w:rsidRPr="000C0020">
        <w:rPr>
          <w:rStyle w:val="Emphasis"/>
        </w:rPr>
        <w:t>).</w:t>
      </w:r>
      <w:r w:rsidRPr="000C0020">
        <w:rPr>
          <w:sz w:val="12"/>
        </w:rPr>
        <w:t xml:space="preserve"> </w:t>
      </w:r>
      <w:r w:rsidRPr="004E1371">
        <w:rPr>
          <w:rStyle w:val="StyleUnderline"/>
        </w:rPr>
        <w:t>This allows an action that may contradict legal norms to suspend those norms and at the same time be declared as legal</w:t>
      </w:r>
      <w:r w:rsidRPr="000C0020">
        <w:rPr>
          <w:sz w:val="12"/>
        </w:rPr>
        <w:t xml:space="preserve">. </w:t>
      </w:r>
      <w:r w:rsidRPr="004E1371">
        <w:rPr>
          <w:rStyle w:val="StyleUnderline"/>
        </w:rPr>
        <w:t xml:space="preserve">In this way </w:t>
      </w:r>
      <w:r w:rsidRPr="004E1371">
        <w:rPr>
          <w:rStyle w:val="Emphasis"/>
        </w:rPr>
        <w:t>the law can remain in force yet not be applied to bare life.</w:t>
      </w:r>
      <w:r w:rsidRPr="000C0020">
        <w:rPr>
          <w:sz w:val="12"/>
        </w:rPr>
        <w:t xml:space="preserve"> </w:t>
      </w:r>
      <w:r w:rsidRPr="004E1371">
        <w:rPr>
          <w:rStyle w:val="StyleUnderline"/>
        </w:rPr>
        <w:t xml:space="preserve">Such an analysis </w:t>
      </w:r>
      <w:r w:rsidRPr="004E1371">
        <w:rPr>
          <w:rStyle w:val="Emphasis"/>
        </w:rPr>
        <w:t>calls into question</w:t>
      </w:r>
      <w:r w:rsidRPr="004E1371">
        <w:rPr>
          <w:rStyle w:val="StyleUnderline"/>
        </w:rPr>
        <w:t xml:space="preserve"> the efficacy of </w:t>
      </w:r>
      <w:r w:rsidRPr="004E1371">
        <w:rPr>
          <w:rStyle w:val="Emphasis"/>
        </w:rPr>
        <w:t>all legal rights</w:t>
      </w:r>
      <w:r w:rsidRPr="000C0020">
        <w:rPr>
          <w:sz w:val="12"/>
        </w:rPr>
        <w:t xml:space="preserve"> in protecting the individual against the power controlled by the State. D. Agamben, Benjamin and the Exception To help support these arguments Agamben draws upon the work of Walter Benjamin, and specifically his Critique of Violence, ‘Zur Kritik der Gewalt’ in the original German.72 Gewalt signifies legitimized force or judicial power and also carries the meanings of authority, dominion, might and control.73 In this text, Benjamin made explicit the connection between law and violence (Gewalt). For Benjamin, </w:t>
      </w:r>
      <w:r w:rsidRPr="0018190A">
        <w:rPr>
          <w:rStyle w:val="Emphasis"/>
        </w:rPr>
        <w:t>law and violence are intertwined and cannot be separated</w:t>
      </w:r>
      <w:r w:rsidRPr="000C0020">
        <w:rPr>
          <w:sz w:val="12"/>
        </w:rPr>
        <w:t xml:space="preserve">. </w:t>
      </w:r>
      <w:r w:rsidRPr="004E1371">
        <w:rPr>
          <w:rStyle w:val="Emphasis"/>
        </w:rPr>
        <w:t>Violence is the foundation of law</w:t>
      </w:r>
      <w:r w:rsidRPr="000C0020">
        <w:rPr>
          <w:sz w:val="12"/>
        </w:rPr>
        <w:t xml:space="preserve">, although today </w:t>
      </w:r>
      <w:r w:rsidRPr="004E1371">
        <w:rPr>
          <w:rStyle w:val="StyleUnderline"/>
        </w:rPr>
        <w:t>the law seems not to recognize its violent past.</w:t>
      </w:r>
      <w:r w:rsidRPr="000C0020">
        <w:rPr>
          <w:sz w:val="12"/>
        </w:rPr>
        <w:t xml:space="preserve"> Benjamin argued that </w:t>
      </w:r>
      <w:r w:rsidRPr="004E1371">
        <w:rPr>
          <w:rStyle w:val="StyleUnderline"/>
        </w:rPr>
        <w:t xml:space="preserve">modern </w:t>
      </w:r>
      <w:r w:rsidRPr="0018190A">
        <w:rPr>
          <w:rStyle w:val="StyleUnderline"/>
        </w:rPr>
        <w:t>law</w:t>
      </w:r>
      <w:r w:rsidRPr="004E1371">
        <w:rPr>
          <w:rStyle w:val="StyleUnderline"/>
        </w:rPr>
        <w:t xml:space="preserve"> has developed out of the violent revolutions and wars</w:t>
      </w:r>
      <w:r w:rsidRPr="000C0020">
        <w:rPr>
          <w:sz w:val="12"/>
        </w:rPr>
        <w:t xml:space="preserve"> of the past </w:t>
      </w:r>
      <w:r w:rsidRPr="004E1371">
        <w:rPr>
          <w:rStyle w:val="StyleUnderline"/>
        </w:rPr>
        <w:t>and</w:t>
      </w:r>
      <w:r w:rsidRPr="000C0020">
        <w:rPr>
          <w:sz w:val="12"/>
        </w:rPr>
        <w:t xml:space="preserve"> it </w:t>
      </w:r>
      <w:r w:rsidRPr="0018190A">
        <w:rPr>
          <w:rStyle w:val="Emphasis"/>
        </w:rPr>
        <w:t>preserves itself through violence</w:t>
      </w:r>
      <w:r w:rsidRPr="000C0020">
        <w:rPr>
          <w:sz w:val="12"/>
        </w:rPr>
        <w:t xml:space="preserve"> </w:t>
      </w:r>
      <w:r w:rsidRPr="004E1371">
        <w:rPr>
          <w:rStyle w:val="StyleUnderline"/>
        </w:rPr>
        <w:t xml:space="preserve">by stopping challenges to the law </w:t>
      </w:r>
      <w:r w:rsidRPr="0018190A">
        <w:rPr>
          <w:rStyle w:val="StyleUnderline"/>
        </w:rPr>
        <w:t>and</w:t>
      </w:r>
      <w:r w:rsidRPr="0018190A">
        <w:rPr>
          <w:sz w:val="12"/>
        </w:rPr>
        <w:t xml:space="preserve"> </w:t>
      </w:r>
      <w:r w:rsidRPr="0018190A">
        <w:rPr>
          <w:rStyle w:val="Emphasis"/>
        </w:rPr>
        <w:t>legitimizing its own actions</w:t>
      </w:r>
      <w:r w:rsidRPr="000C0020">
        <w:t xml:space="preserve">. </w:t>
      </w:r>
      <w:r w:rsidRPr="0018190A">
        <w:rPr>
          <w:rStyle w:val="StyleUnderline"/>
        </w:rPr>
        <w:t xml:space="preserve">Benjamin posited </w:t>
      </w:r>
      <w:r w:rsidRPr="0018190A">
        <w:rPr>
          <w:rStyle w:val="Emphasis"/>
        </w:rPr>
        <w:t>two forms of violence</w:t>
      </w:r>
      <w:r w:rsidRPr="000C0020">
        <w:rPr>
          <w:sz w:val="12"/>
        </w:rPr>
        <w:t xml:space="preserve"> to illustrate the connection the violence has to law: </w:t>
      </w:r>
      <w:r w:rsidRPr="002717F5">
        <w:rPr>
          <w:rStyle w:val="Emphasis"/>
          <w:highlight w:val="green"/>
        </w:rPr>
        <w:t>‘</w:t>
      </w:r>
      <w:r w:rsidRPr="003E30A8">
        <w:rPr>
          <w:rStyle w:val="Emphasis"/>
          <w:highlight w:val="magenta"/>
        </w:rPr>
        <w:t>law-making violence’,</w:t>
      </w:r>
      <w:r w:rsidRPr="003E30A8">
        <w:rPr>
          <w:sz w:val="12"/>
          <w:highlight w:val="magenta"/>
        </w:rPr>
        <w:t xml:space="preserve"> </w:t>
      </w:r>
      <w:r w:rsidRPr="003E30A8">
        <w:rPr>
          <w:rStyle w:val="StyleUnderline"/>
          <w:highlight w:val="magenta"/>
        </w:rPr>
        <w:t>violence</w:t>
      </w:r>
      <w:r w:rsidRPr="002717F5">
        <w:rPr>
          <w:rStyle w:val="StyleUnderline"/>
          <w:highlight w:val="green"/>
        </w:rPr>
        <w:t xml:space="preserve"> </w:t>
      </w:r>
      <w:r w:rsidRPr="000C0020">
        <w:rPr>
          <w:rStyle w:val="StyleUnderline"/>
        </w:rPr>
        <w:t>used</w:t>
      </w:r>
      <w:r w:rsidRPr="000C0020">
        <w:rPr>
          <w:sz w:val="12"/>
        </w:rPr>
        <w:t xml:space="preserve"> </w:t>
      </w:r>
      <w:r w:rsidRPr="000C0020">
        <w:rPr>
          <w:rStyle w:val="StyleUnderline"/>
        </w:rPr>
        <w:t>against</w:t>
      </w:r>
      <w:r w:rsidRPr="000C0020">
        <w:rPr>
          <w:sz w:val="12"/>
        </w:rPr>
        <w:t xml:space="preserve"> </w:t>
      </w:r>
      <w:r w:rsidRPr="000C0020">
        <w:rPr>
          <w:rStyle w:val="StyleUnderline"/>
        </w:rPr>
        <w:t>the existing laws</w:t>
      </w:r>
      <w:r w:rsidRPr="000C0020">
        <w:rPr>
          <w:sz w:val="12"/>
        </w:rPr>
        <w:t xml:space="preserve"> and conditions </w:t>
      </w:r>
      <w:r w:rsidRPr="000C0020">
        <w:rPr>
          <w:rStyle w:val="StyleUnderline"/>
        </w:rPr>
        <w:t>with</w:t>
      </w:r>
      <w:r w:rsidRPr="004E1371">
        <w:rPr>
          <w:rStyle w:val="StyleUnderline"/>
        </w:rPr>
        <w:t xml:space="preserve"> the effect of </w:t>
      </w:r>
      <w:r w:rsidRPr="003E30A8">
        <w:rPr>
          <w:rStyle w:val="Emphasis"/>
          <w:highlight w:val="magenta"/>
        </w:rPr>
        <w:t>constituting new laws</w:t>
      </w:r>
      <w:r w:rsidRPr="003E30A8">
        <w:rPr>
          <w:sz w:val="12"/>
          <w:highlight w:val="magenta"/>
        </w:rPr>
        <w:t xml:space="preserve">, </w:t>
      </w:r>
      <w:r w:rsidRPr="003E30A8">
        <w:rPr>
          <w:rStyle w:val="StyleUnderline"/>
          <w:highlight w:val="magenta"/>
        </w:rPr>
        <w:t>and ‘</w:t>
      </w:r>
      <w:r w:rsidRPr="003E30A8">
        <w:rPr>
          <w:rStyle w:val="Emphasis"/>
          <w:highlight w:val="magenta"/>
        </w:rPr>
        <w:t>law-preserving violence’</w:t>
      </w:r>
      <w:r w:rsidRPr="003E30A8">
        <w:rPr>
          <w:sz w:val="12"/>
          <w:highlight w:val="magenta"/>
        </w:rPr>
        <w:t xml:space="preserve">, </w:t>
      </w:r>
      <w:r w:rsidRPr="003E30A8">
        <w:rPr>
          <w:rStyle w:val="StyleUnderline"/>
          <w:highlight w:val="magenta"/>
        </w:rPr>
        <w:t>which maintains</w:t>
      </w:r>
      <w:r w:rsidRPr="003E30A8">
        <w:rPr>
          <w:sz w:val="12"/>
          <w:highlight w:val="magenta"/>
        </w:rPr>
        <w:t xml:space="preserve"> </w:t>
      </w:r>
      <w:r w:rsidRPr="003E30A8">
        <w:rPr>
          <w:rStyle w:val="StyleUnderline"/>
          <w:highlight w:val="magenta"/>
        </w:rPr>
        <w:t>the authority</w:t>
      </w:r>
      <w:r w:rsidRPr="000C0020">
        <w:rPr>
          <w:rStyle w:val="StyleUnderline"/>
        </w:rPr>
        <w:t xml:space="preserve"> and laws of the current system</w:t>
      </w:r>
      <w:r w:rsidRPr="000C0020">
        <w:rPr>
          <w:sz w:val="12"/>
        </w:rPr>
        <w:t xml:space="preserve">. Despite the differences between the two types of violence, Saul Newman argues that </w:t>
      </w:r>
      <w:r w:rsidRPr="0018190A">
        <w:rPr>
          <w:rStyle w:val="Emphasis"/>
        </w:rPr>
        <w:t>they</w:t>
      </w:r>
      <w:r w:rsidRPr="002717F5">
        <w:rPr>
          <w:rStyle w:val="Emphasis"/>
        </w:rPr>
        <w:t xml:space="preserve"> both </w:t>
      </w:r>
      <w:r w:rsidRPr="003E30A8">
        <w:rPr>
          <w:rStyle w:val="Emphasis"/>
          <w:highlight w:val="magenta"/>
        </w:rPr>
        <w:t>lead to a perpetuation of</w:t>
      </w:r>
      <w:r w:rsidRPr="000C0020">
        <w:rPr>
          <w:rStyle w:val="Emphasis"/>
        </w:rPr>
        <w:t xml:space="preserve"> the </w:t>
      </w:r>
      <w:r w:rsidRPr="003E30A8">
        <w:rPr>
          <w:rStyle w:val="Emphasis"/>
          <w:highlight w:val="magenta"/>
        </w:rPr>
        <w:t>law and power</w:t>
      </w:r>
      <w:r w:rsidRPr="000C0020">
        <w:rPr>
          <w:sz w:val="12"/>
        </w:rPr>
        <w:t xml:space="preserve"> </w:t>
      </w:r>
      <w:r w:rsidRPr="000C0020">
        <w:rPr>
          <w:rStyle w:val="StyleUnderline"/>
        </w:rPr>
        <w:t xml:space="preserve">as </w:t>
      </w:r>
      <w:r w:rsidRPr="000C0020">
        <w:rPr>
          <w:rStyle w:val="Emphasis"/>
        </w:rPr>
        <w:t>neither type of violence affects</w:t>
      </w:r>
      <w:r w:rsidRPr="004E1371">
        <w:rPr>
          <w:rStyle w:val="Emphasis"/>
        </w:rPr>
        <w:t xml:space="preserve"> the law’s position</w:t>
      </w:r>
      <w:r w:rsidRPr="000C0020">
        <w:rPr>
          <w:sz w:val="12"/>
        </w:rPr>
        <w:t xml:space="preserve">; </w:t>
      </w:r>
      <w:r w:rsidRPr="004E1371">
        <w:rPr>
          <w:rStyle w:val="StyleUnderline"/>
        </w:rPr>
        <w:t xml:space="preserve">law-making and law-preserving violence are </w:t>
      </w:r>
      <w:r w:rsidRPr="0018190A">
        <w:rPr>
          <w:rStyle w:val="StyleUnderline"/>
        </w:rPr>
        <w:t xml:space="preserve">used </w:t>
      </w:r>
      <w:r w:rsidRPr="0018190A">
        <w:rPr>
          <w:rStyle w:val="Emphasis"/>
        </w:rPr>
        <w:t>everyday</w:t>
      </w:r>
      <w:r w:rsidRPr="004E1371">
        <w:rPr>
          <w:rStyle w:val="StyleUnderline"/>
        </w:rPr>
        <w:t xml:space="preserve"> by the law in order </w:t>
      </w:r>
      <w:r w:rsidRPr="0018190A">
        <w:rPr>
          <w:rStyle w:val="Emphasis"/>
        </w:rPr>
        <w:t>to perpetuate itself</w:t>
      </w:r>
      <w:r w:rsidRPr="000C0020">
        <w:rPr>
          <w:sz w:val="12"/>
        </w:rPr>
        <w:t>.74 In other words</w:t>
      </w:r>
      <w:r w:rsidRPr="003E30A8">
        <w:rPr>
          <w:sz w:val="12"/>
          <w:highlight w:val="magenta"/>
        </w:rPr>
        <w:t xml:space="preserve">, </w:t>
      </w:r>
      <w:r w:rsidRPr="003E30A8">
        <w:rPr>
          <w:rStyle w:val="Emphasis"/>
          <w:i/>
          <w:highlight w:val="magenta"/>
        </w:rPr>
        <w:t>every legal act</w:t>
      </w:r>
      <w:r w:rsidRPr="003E30A8">
        <w:rPr>
          <w:rStyle w:val="Emphasis"/>
          <w:highlight w:val="magenta"/>
        </w:rPr>
        <w:t xml:space="preserve"> can be classified as using law-making</w:t>
      </w:r>
      <w:r w:rsidRPr="002717F5">
        <w:rPr>
          <w:rStyle w:val="Emphasis"/>
        </w:rPr>
        <w:t xml:space="preserve"> violence or law-</w:t>
      </w:r>
      <w:r w:rsidRPr="003E30A8">
        <w:rPr>
          <w:rStyle w:val="Emphasis"/>
          <w:highlight w:val="magenta"/>
        </w:rPr>
        <w:t>preserving violence</w:t>
      </w:r>
      <w:r w:rsidRPr="002717F5">
        <w:t xml:space="preserve">. </w:t>
      </w:r>
      <w:r w:rsidRPr="000C0020">
        <w:rPr>
          <w:sz w:val="12"/>
        </w:rPr>
        <w:t xml:space="preserve">Agamben argues that the exception extends the legal violence Benjamin explored beyond its own boundaries by making it possible for extra-legal actions to acquire legal status, to gain force-of-law.75 </w:t>
      </w:r>
      <w:r w:rsidRPr="003E30A8">
        <w:rPr>
          <w:rStyle w:val="StyleUnderline"/>
          <w:highlight w:val="magenta"/>
        </w:rPr>
        <w:t xml:space="preserve">The exception as a zone of indistinction deactivates the law that is </w:t>
      </w:r>
      <w:r w:rsidRPr="003E30A8">
        <w:rPr>
          <w:rStyle w:val="Emphasis"/>
          <w:highlight w:val="magenta"/>
        </w:rPr>
        <w:t>contained within it</w:t>
      </w:r>
      <w:r w:rsidRPr="003E30A8">
        <w:rPr>
          <w:highlight w:val="magenta"/>
        </w:rPr>
        <w:t xml:space="preserve">. </w:t>
      </w:r>
      <w:r w:rsidRPr="003E30A8">
        <w:rPr>
          <w:rStyle w:val="StyleUnderline"/>
          <w:highlight w:val="magenta"/>
        </w:rPr>
        <w:t>In doing so it produces</w:t>
      </w:r>
      <w:r w:rsidRPr="003E30A8">
        <w:rPr>
          <w:sz w:val="12"/>
          <w:highlight w:val="magenta"/>
        </w:rPr>
        <w:t xml:space="preserve"> a </w:t>
      </w:r>
      <w:r w:rsidRPr="003E30A8">
        <w:rPr>
          <w:rStyle w:val="StyleUnderline"/>
        </w:rPr>
        <w:t>violence</w:t>
      </w:r>
      <w:r w:rsidRPr="003E30A8">
        <w:rPr>
          <w:sz w:val="12"/>
        </w:rPr>
        <w:t xml:space="preserve"> that has ‘shed every relation to law’</w:t>
      </w:r>
      <w:proofErr w:type="gramStart"/>
      <w:r w:rsidRPr="003E30A8">
        <w:rPr>
          <w:sz w:val="12"/>
        </w:rPr>
        <w:t>,76</w:t>
      </w:r>
      <w:proofErr w:type="gramEnd"/>
      <w:r w:rsidRPr="003E30A8">
        <w:rPr>
          <w:sz w:val="12"/>
        </w:rPr>
        <w:t xml:space="preserve"> making it appropriable by anyone, potentially </w:t>
      </w:r>
      <w:r w:rsidRPr="003E30A8">
        <w:rPr>
          <w:rStyle w:val="StyleUnderline"/>
          <w:highlight w:val="magenta"/>
        </w:rPr>
        <w:t xml:space="preserve">allowing </w:t>
      </w:r>
      <w:r w:rsidRPr="003E30A8">
        <w:rPr>
          <w:rStyle w:val="Emphasis"/>
          <w:highlight w:val="magenta"/>
        </w:rPr>
        <w:t>any action</w:t>
      </w:r>
      <w:r w:rsidRPr="003E30A8">
        <w:rPr>
          <w:rStyle w:val="StyleUnderline"/>
          <w:highlight w:val="magenta"/>
        </w:rPr>
        <w:t xml:space="preserve"> to acquire </w:t>
      </w:r>
      <w:r w:rsidRPr="003E30A8">
        <w:rPr>
          <w:rStyle w:val="Emphasis"/>
          <w:highlight w:val="magenta"/>
        </w:rPr>
        <w:t>legal force</w:t>
      </w:r>
      <w:r w:rsidRPr="000C0020">
        <w:rPr>
          <w:sz w:val="12"/>
        </w:rPr>
        <w:t xml:space="preserve"> through this legal violence that has shed its relation to law: It is as if the suspension of law freed a force… that both the ruling power and its adversaries, the constituted power as well as the constituent power, seek to appropriate.77 The paradox Agamben identifies is that </w:t>
      </w:r>
      <w:r w:rsidRPr="0018190A">
        <w:rPr>
          <w:rStyle w:val="Emphasis"/>
        </w:rPr>
        <w:t>suspending law only increases its violent activity</w:t>
      </w:r>
      <w:r w:rsidRPr="000C0020">
        <w:rPr>
          <w:sz w:val="12"/>
        </w:rPr>
        <w:t xml:space="preserve">; </w:t>
      </w:r>
      <w:r w:rsidRPr="004E1371">
        <w:rPr>
          <w:rStyle w:val="StyleUnderline"/>
        </w:rPr>
        <w:t xml:space="preserve">the exception </w:t>
      </w:r>
      <w:r w:rsidRPr="004E1371">
        <w:rPr>
          <w:rStyle w:val="Emphasis"/>
        </w:rPr>
        <w:t>produces law-making violence through the law’s suspension.</w:t>
      </w:r>
      <w:r>
        <w:rPr>
          <w:rStyle w:val="Emphasis"/>
        </w:rPr>
        <w:t xml:space="preserve"> </w:t>
      </w:r>
      <w:r w:rsidRPr="000C0020">
        <w:rPr>
          <w:sz w:val="12"/>
        </w:rPr>
        <w:t xml:space="preserve">Building upon this paradox, which Agamben states is representative of the force-of-law (without law), Agamben argues that the biopolitical law is caught within </w:t>
      </w:r>
      <w:proofErr w:type="gramStart"/>
      <w:r w:rsidRPr="000C0020">
        <w:rPr>
          <w:sz w:val="12"/>
        </w:rPr>
        <w:t>a dialectic</w:t>
      </w:r>
      <w:proofErr w:type="gramEnd"/>
      <w:r w:rsidRPr="000C0020">
        <w:rPr>
          <w:sz w:val="12"/>
        </w:rPr>
        <w:t xml:space="preserve"> akin to Benjamin’s dialectic of violence. </w:t>
      </w:r>
      <w:r w:rsidRPr="002717F5">
        <w:rPr>
          <w:rStyle w:val="Emphasis"/>
          <w:sz w:val="28"/>
          <w:szCs w:val="28"/>
          <w:highlight w:val="green"/>
        </w:rPr>
        <w:t>Any legal attempt to</w:t>
      </w:r>
      <w:r w:rsidRPr="002717F5">
        <w:rPr>
          <w:rStyle w:val="StyleUnderline"/>
          <w:sz w:val="28"/>
          <w:szCs w:val="28"/>
        </w:rPr>
        <w:t xml:space="preserve"> subsume or </w:t>
      </w:r>
      <w:r w:rsidRPr="002717F5">
        <w:rPr>
          <w:rStyle w:val="Emphasis"/>
          <w:sz w:val="28"/>
          <w:szCs w:val="28"/>
          <w:highlight w:val="green"/>
        </w:rPr>
        <w:t xml:space="preserve">contain the exception </w:t>
      </w:r>
      <w:r w:rsidRPr="002717F5">
        <w:rPr>
          <w:rStyle w:val="Emphasis"/>
          <w:i/>
          <w:sz w:val="28"/>
          <w:szCs w:val="28"/>
          <w:highlight w:val="green"/>
        </w:rPr>
        <w:t xml:space="preserve">within </w:t>
      </w:r>
      <w:r w:rsidRPr="002717F5">
        <w:rPr>
          <w:rStyle w:val="Emphasis"/>
          <w:sz w:val="28"/>
          <w:szCs w:val="28"/>
          <w:highlight w:val="green"/>
        </w:rPr>
        <w:t xml:space="preserve">the law </w:t>
      </w:r>
      <w:r w:rsidRPr="002717F5">
        <w:rPr>
          <w:rStyle w:val="Emphasis"/>
          <w:i/>
          <w:sz w:val="28"/>
          <w:szCs w:val="28"/>
          <w:highlight w:val="green"/>
        </w:rPr>
        <w:t>does not work</w:t>
      </w:r>
      <w:r w:rsidRPr="002717F5">
        <w:rPr>
          <w:rStyle w:val="Emphasis"/>
          <w:sz w:val="28"/>
          <w:szCs w:val="28"/>
          <w:highlight w:val="green"/>
        </w:rPr>
        <w:t xml:space="preserve"> because the exception </w:t>
      </w:r>
      <w:r w:rsidRPr="002717F5">
        <w:rPr>
          <w:rStyle w:val="Emphasis"/>
          <w:i/>
          <w:sz w:val="28"/>
          <w:szCs w:val="28"/>
          <w:highlight w:val="green"/>
        </w:rPr>
        <w:t>by its very definition</w:t>
      </w:r>
      <w:r w:rsidRPr="002717F5">
        <w:rPr>
          <w:rStyle w:val="StyleUnderline"/>
          <w:sz w:val="28"/>
          <w:szCs w:val="28"/>
          <w:highlight w:val="green"/>
        </w:rPr>
        <w:t xml:space="preserve"> is a zone of indistinction where </w:t>
      </w:r>
      <w:r w:rsidRPr="002717F5">
        <w:rPr>
          <w:rStyle w:val="Emphasis"/>
          <w:sz w:val="28"/>
          <w:szCs w:val="28"/>
          <w:highlight w:val="green"/>
        </w:rPr>
        <w:t>legal terms are deactivated</w:t>
      </w:r>
      <w:r w:rsidRPr="002717F5">
        <w:rPr>
          <w:rStyle w:val="StyleUnderline"/>
          <w:sz w:val="28"/>
          <w:szCs w:val="28"/>
        </w:rPr>
        <w:t xml:space="preserve">, thus </w:t>
      </w:r>
      <w:r w:rsidRPr="002717F5">
        <w:rPr>
          <w:rStyle w:val="Emphasis"/>
          <w:sz w:val="28"/>
          <w:szCs w:val="28"/>
          <w:highlight w:val="green"/>
        </w:rPr>
        <w:t>escaping the very law that sought to contain it</w:t>
      </w:r>
      <w:r w:rsidRPr="002717F5">
        <w:t>.</w:t>
      </w:r>
      <w:r w:rsidRPr="002717F5">
        <w:rPr>
          <w:sz w:val="28"/>
          <w:szCs w:val="28"/>
        </w:rPr>
        <w:t xml:space="preserve"> </w:t>
      </w:r>
      <w:r w:rsidRPr="002717F5">
        <w:rPr>
          <w:rStyle w:val="StyleUnderline"/>
          <w:sz w:val="28"/>
          <w:szCs w:val="28"/>
        </w:rPr>
        <w:t>Therefore</w:t>
      </w:r>
      <w:r w:rsidRPr="002717F5">
        <w:rPr>
          <w:sz w:val="28"/>
          <w:szCs w:val="28"/>
        </w:rPr>
        <w:t xml:space="preserve"> </w:t>
      </w:r>
      <w:r w:rsidRPr="002717F5">
        <w:rPr>
          <w:rStyle w:val="Emphasis"/>
          <w:sz w:val="28"/>
          <w:szCs w:val="28"/>
          <w:highlight w:val="green"/>
        </w:rPr>
        <w:t>the sovereign decision creating bare life will always already be legal</w:t>
      </w:r>
      <w:r w:rsidRPr="000C0020">
        <w:rPr>
          <w:sz w:val="12"/>
        </w:rPr>
        <w:t xml:space="preserve">, allowing Agamben to predict that: The normative aspect of law can… be obliterated and contradicted with impunity by a governmental violence that – whilst ignoring international law externally and producing a state of exception internally – nevertheless claims to be applying the law.78 E. Foucault, Post-Structuralism and Law In Foucault’s Law, Ben Golder and Peter Fitzpatrick reinterpret Foucault’s writings on law and develop a Foucauldian approach to law that is markedly similar to Agamben’s own direction. Their approach does not have the theoretical drawback of existing within a violent dialectic where power subsumes political resistance within itself. This post-structuralist account of law does not get subsumed by relations of power, although it is susceptible to domination by power.79 It is Golder and Fitzpatrick’s argument that Foucault did not do away with either sovereignty or law in modernity but on the contrary, the two persisted in an integral relation.80 In fact, it is disciplinary power that is dependent upon the law, a law which acts as a constituent power in relation to the disciplines.81 </w:t>
      </w:r>
      <w:r w:rsidRPr="002717F5">
        <w:rPr>
          <w:rStyle w:val="StyleUnderline"/>
          <w:sz w:val="28"/>
          <w:szCs w:val="28"/>
          <w:highlight w:val="green"/>
        </w:rPr>
        <w:t>It is through the law</w:t>
      </w:r>
      <w:r w:rsidRPr="002717F5">
        <w:rPr>
          <w:sz w:val="28"/>
          <w:szCs w:val="28"/>
          <w:highlight w:val="green"/>
        </w:rPr>
        <w:t xml:space="preserve"> </w:t>
      </w:r>
      <w:r w:rsidRPr="002717F5">
        <w:rPr>
          <w:rStyle w:val="Emphasis"/>
          <w:sz w:val="28"/>
          <w:szCs w:val="28"/>
          <w:highlight w:val="green"/>
        </w:rPr>
        <w:t>acting as a restraint to disciplinary power</w:t>
      </w:r>
      <w:r w:rsidRPr="002717F5">
        <w:rPr>
          <w:sz w:val="28"/>
          <w:szCs w:val="28"/>
        </w:rPr>
        <w:t xml:space="preserve"> </w:t>
      </w:r>
      <w:r w:rsidRPr="002717F5">
        <w:rPr>
          <w:rStyle w:val="StyleUnderline"/>
          <w:sz w:val="28"/>
          <w:szCs w:val="28"/>
        </w:rPr>
        <w:t xml:space="preserve">that </w:t>
      </w:r>
      <w:r w:rsidRPr="002717F5">
        <w:rPr>
          <w:rStyle w:val="StyleUnderline"/>
          <w:sz w:val="28"/>
          <w:szCs w:val="28"/>
          <w:highlight w:val="green"/>
        </w:rPr>
        <w:t xml:space="preserve">the law </w:t>
      </w:r>
      <w:r w:rsidRPr="002717F5">
        <w:rPr>
          <w:rStyle w:val="Emphasis"/>
          <w:sz w:val="28"/>
          <w:szCs w:val="28"/>
          <w:highlight w:val="green"/>
        </w:rPr>
        <w:t>actually constitutes disciplinary power</w:t>
      </w:r>
      <w:r w:rsidRPr="000C0020">
        <w:rPr>
          <w:sz w:val="12"/>
        </w:rPr>
        <w:t xml:space="preserve">, rather than being subsumed under disciplinary power as the expulsion thesis argues. </w:t>
      </w:r>
      <w:r w:rsidRPr="000C0020">
        <w:rPr>
          <w:rStyle w:val="StyleUnderline"/>
          <w:highlight w:val="green"/>
        </w:rPr>
        <w:t xml:space="preserve">By acting in a </w:t>
      </w:r>
      <w:r w:rsidRPr="000C0020">
        <w:rPr>
          <w:rStyle w:val="Emphasis"/>
          <w:highlight w:val="green"/>
        </w:rPr>
        <w:t>supervisory jurisdiction over</w:t>
      </w:r>
      <w:r w:rsidRPr="00A942F3">
        <w:rPr>
          <w:rStyle w:val="Emphasis"/>
        </w:rPr>
        <w:t xml:space="preserve"> the </w:t>
      </w:r>
      <w:r w:rsidRPr="000C0020">
        <w:rPr>
          <w:rStyle w:val="Emphasis"/>
          <w:highlight w:val="green"/>
        </w:rPr>
        <w:t>abuses</w:t>
      </w:r>
      <w:r w:rsidRPr="00A942F3">
        <w:rPr>
          <w:rStyle w:val="StyleUnderline"/>
        </w:rPr>
        <w:t xml:space="preserve"> and excesses of the disciplines</w:t>
      </w:r>
      <w:r w:rsidRPr="000C0020">
        <w:rPr>
          <w:sz w:val="12"/>
        </w:rPr>
        <w:t xml:space="preserve">, </w:t>
      </w:r>
      <w:r w:rsidRPr="000C0020">
        <w:rPr>
          <w:rStyle w:val="StyleUnderline"/>
          <w:highlight w:val="green"/>
        </w:rPr>
        <w:t xml:space="preserve">law </w:t>
      </w:r>
      <w:r w:rsidRPr="000C0020">
        <w:rPr>
          <w:rStyle w:val="Emphasis"/>
          <w:highlight w:val="green"/>
        </w:rPr>
        <w:t>implicitly confirms</w:t>
      </w:r>
      <w:r w:rsidRPr="000C0020">
        <w:rPr>
          <w:sz w:val="12"/>
        </w:rPr>
        <w:t xml:space="preserve"> </w:t>
      </w:r>
      <w:r w:rsidRPr="00EF1518">
        <w:rPr>
          <w:rStyle w:val="StyleUnderline"/>
        </w:rPr>
        <w:t>the claim</w:t>
      </w:r>
      <w:r w:rsidRPr="00A942F3">
        <w:rPr>
          <w:rStyle w:val="StyleUnderline"/>
        </w:rPr>
        <w:t xml:space="preserve"> at </w:t>
      </w:r>
      <w:r w:rsidRPr="00EF1518">
        <w:rPr>
          <w:rStyle w:val="Emphasis"/>
          <w:highlight w:val="green"/>
        </w:rPr>
        <w:t>the heart of disciplinary power</w:t>
      </w:r>
      <w:r w:rsidRPr="00EF1518">
        <w:rPr>
          <w:rStyle w:val="StyleUnderline"/>
          <w:highlight w:val="green"/>
        </w:rPr>
        <w:t xml:space="preserve"> </w:t>
      </w:r>
      <w:r w:rsidRPr="000C0020">
        <w:rPr>
          <w:rStyle w:val="StyleUnderline"/>
          <w:highlight w:val="green"/>
        </w:rPr>
        <w:t xml:space="preserve">to </w:t>
      </w:r>
      <w:r w:rsidRPr="000C0020">
        <w:rPr>
          <w:rStyle w:val="Emphasis"/>
          <w:highlight w:val="green"/>
        </w:rPr>
        <w:t>adjudicate</w:t>
      </w:r>
      <w:r w:rsidRPr="00A942F3">
        <w:rPr>
          <w:rStyle w:val="Emphasis"/>
        </w:rPr>
        <w:t xml:space="preserve"> on </w:t>
      </w:r>
      <w:r w:rsidRPr="000C0020">
        <w:rPr>
          <w:rStyle w:val="Emphasis"/>
          <w:highlight w:val="green"/>
        </w:rPr>
        <w:t>questions of normality and social cohesion</w:t>
      </w:r>
      <w:r w:rsidRPr="000C0020">
        <w:rPr>
          <w:sz w:val="12"/>
        </w:rPr>
        <w:t xml:space="preserve">.82 </w:t>
      </w:r>
      <w:r w:rsidRPr="0018190A">
        <w:rPr>
          <w:rStyle w:val="StyleUnderline"/>
        </w:rPr>
        <w:t xml:space="preserve">By the law </w:t>
      </w:r>
      <w:r w:rsidRPr="0018190A">
        <w:rPr>
          <w:rStyle w:val="Emphasis"/>
        </w:rPr>
        <w:t>confining its jurisdiction</w:t>
      </w:r>
      <w:r w:rsidRPr="000C0020">
        <w:t xml:space="preserve"> </w:t>
      </w:r>
      <w:r w:rsidRPr="00A942F3">
        <w:rPr>
          <w:rStyle w:val="StyleUnderline"/>
        </w:rPr>
        <w:t xml:space="preserve">to the periphery of </w:t>
      </w:r>
      <w:r w:rsidRPr="0018190A">
        <w:rPr>
          <w:rStyle w:val="Emphasis"/>
        </w:rPr>
        <w:t>the disciplines</w:t>
      </w:r>
      <w:r w:rsidRPr="00A942F3">
        <w:rPr>
          <w:rStyle w:val="Emphasis"/>
        </w:rPr>
        <w:t xml:space="preserve"> the core of </w:t>
      </w:r>
      <w:r w:rsidRPr="0018190A">
        <w:rPr>
          <w:rStyle w:val="Emphasis"/>
        </w:rPr>
        <w:t>disciplinary power is left reinforced</w:t>
      </w:r>
      <w:r w:rsidRPr="000C0020">
        <w:rPr>
          <w:sz w:val="12"/>
        </w:rPr>
        <w:t xml:space="preserve">, </w:t>
      </w:r>
      <w:r w:rsidRPr="00A942F3">
        <w:rPr>
          <w:rStyle w:val="StyleUnderline"/>
        </w:rPr>
        <w:t>whilst</w:t>
      </w:r>
      <w:r w:rsidRPr="000C0020">
        <w:rPr>
          <w:sz w:val="12"/>
        </w:rPr>
        <w:t xml:space="preserve"> </w:t>
      </w:r>
      <w:r w:rsidRPr="00A942F3">
        <w:rPr>
          <w:rStyle w:val="StyleUnderline"/>
        </w:rPr>
        <w:t>at the same time</w:t>
      </w:r>
      <w:r w:rsidRPr="000C0020">
        <w:rPr>
          <w:sz w:val="12"/>
        </w:rPr>
        <w:t xml:space="preserve"> </w:t>
      </w:r>
      <w:r w:rsidRPr="00A942F3">
        <w:rPr>
          <w:rStyle w:val="StyleUnderline"/>
        </w:rPr>
        <w:t xml:space="preserve">the disciplines </w:t>
      </w:r>
      <w:r w:rsidRPr="00A942F3">
        <w:rPr>
          <w:rStyle w:val="Emphasis"/>
        </w:rPr>
        <w:t>remain constituently reliant upon law to curb their abuses</w:t>
      </w:r>
      <w:r w:rsidRPr="000C0020">
        <w:rPr>
          <w:sz w:val="12"/>
        </w:rPr>
        <w:t xml:space="preserve">.83 In this way, </w:t>
      </w:r>
      <w:r w:rsidRPr="003E30A8">
        <w:rPr>
          <w:rStyle w:val="StyleUnderline"/>
          <w:sz w:val="32"/>
          <w:szCs w:val="32"/>
          <w:highlight w:val="magenta"/>
        </w:rPr>
        <w:t xml:space="preserve">the law </w:t>
      </w:r>
      <w:r w:rsidRPr="003E30A8">
        <w:rPr>
          <w:rStyle w:val="Emphasis"/>
          <w:sz w:val="32"/>
          <w:szCs w:val="32"/>
          <w:highlight w:val="magenta"/>
        </w:rPr>
        <w:t>masks the disciplinary domination</w:t>
      </w:r>
      <w:r w:rsidRPr="003E30A8">
        <w:rPr>
          <w:rStyle w:val="StyleUnderline"/>
          <w:sz w:val="32"/>
          <w:szCs w:val="32"/>
          <w:highlight w:val="magenta"/>
        </w:rPr>
        <w:t xml:space="preserve"> through </w:t>
      </w:r>
      <w:r w:rsidRPr="003E30A8">
        <w:rPr>
          <w:rStyle w:val="Emphasis"/>
          <w:sz w:val="32"/>
          <w:szCs w:val="32"/>
          <w:highlight w:val="magenta"/>
        </w:rPr>
        <w:t xml:space="preserve">offering the </w:t>
      </w:r>
      <w:r w:rsidRPr="003E30A8">
        <w:rPr>
          <w:rStyle w:val="Emphasis"/>
          <w:i/>
          <w:sz w:val="32"/>
          <w:szCs w:val="32"/>
          <w:highlight w:val="magenta"/>
        </w:rPr>
        <w:t>veil of legality</w:t>
      </w:r>
      <w:r w:rsidRPr="000C0020">
        <w:t>;</w:t>
      </w:r>
      <w:r w:rsidRPr="000C0020">
        <w:rPr>
          <w:sz w:val="12"/>
        </w:rPr>
        <w:t xml:space="preserve"> </w:t>
      </w:r>
      <w:r w:rsidRPr="000C0020">
        <w:rPr>
          <w:rStyle w:val="StyleUnderline"/>
        </w:rPr>
        <w:t>law and the disciplines exist within a relation where they are dependent on one another</w:t>
      </w:r>
      <w:r w:rsidRPr="00EF1518">
        <w:rPr>
          <w:rStyle w:val="StyleUnderline"/>
          <w:sz w:val="4"/>
          <w:szCs w:val="2"/>
        </w:rPr>
        <w:t>.</w:t>
      </w:r>
      <w:r w:rsidRPr="00EF1518">
        <w:rPr>
          <w:sz w:val="4"/>
          <w:szCs w:val="2"/>
        </w:rPr>
        <w:t xml:space="preserve"> This reading of Foucault eschews Agamben’s reductivist reading that prioritizes biopower and biopolitics over and above the disciplines. Instead of the law and biopower intertwining in the decision on life itself, Foucault envisioned that the law and the disciplines interacted and in contrast to the expulsion thesis, it is the law that is the most important factor in the operations of power, not the other way around. Yet Golder and Fitzpatrick’s argument does not just involve a reconstruction of Foucault’s thought on law. The authors put forward a post-structuralist reading of Foucault’s law, which has markedly similar features to the biopolitical law constructed by Agamben. Golder and Fitzpatrick argue that Foucault’s law is both determinate and illimitable. The law contains a determinate element, which has a definite content as well as an illimitable element that is always already extending itself to encompass and respond to what is outside the law’s definite content. The law is constantly in excess of its determinate self.84 More than this, Golder and Fitzpatrick claim that Foucault saw power as responsive and formed by resistance; power always acts after resistance.85 As it is for power, so it is for law. Law has a definitive content but also must be formed and re-formed by resistance, a constant resistance that is other to the law but to which the law responds and accommodates.86 This post-structuralist law already anticipates its own beyond and resistances to it, responding to and continually creating modes of political resistance to dominant power relations. In this sense, it is a political law, one open to futurity, yet always determinate. Law needs its determinacy and equally needs its responsiveness. Law cannot be a settled determinate fact as it would not be able to respond to new events and possibilities; likewise, law cannot remain purely responsive as to do so would be to reduce it to a vacuity.87 The parallels with Agamben are clear, with Agamben’s ‘illimitable’ law represented by the exception as a zone of indistinction that can make legal those acts that may contradict and even violate the determinate laws in force but not applied. Whilst Agamben’s exception exists as a zone of indistinction that can lead to actions that contradict determinate laws as being denoted as legal, increasing the juridical order’s grip over life, Foucault’s illimitable law is self-resistant. The law for Foucault constantly disrupts itself through becoming receptive of resistances that constantly challenge its position. Therefore Agamben’s position is open to a double criticism—not only has he invoked a version of the expulsion thesis in order to demonstrate how his work differs from that of Foucault, this very different work is very similar to a post-structuralist reading of Foucault, only Agamben’s law appears to offer little in the way of definite political direction for action. These critiques appear to assume that Agamben’s philosophy is that of post-Foucauldian thought of some kind. In fact, the reason that Agamben challenges Foucault’s primacy of resistance against power is that he argues that Foucault has failed to challenge, ultimately, the ontological question of what life is. F. Foucault, Agamben and Resistance From this analysis the position given to resistance in </w:t>
      </w:r>
      <w:proofErr w:type="gramStart"/>
      <w:r w:rsidRPr="00EF1518">
        <w:rPr>
          <w:sz w:val="4"/>
          <w:szCs w:val="2"/>
        </w:rPr>
        <w:t>Foucault’s</w:t>
      </w:r>
      <w:proofErr w:type="gramEnd"/>
      <w:r w:rsidRPr="00EF1518">
        <w:rPr>
          <w:sz w:val="4"/>
          <w:szCs w:val="2"/>
        </w:rPr>
        <w:t xml:space="preserve"> and Agamben’s philosophies can be summarized. For a post-structuralist (although not necessarily for Foucault himself), Foucault’s law can be constructed as the site of resistance, with the law reacting to resistance and therefore always opening up to political possibilities. Resistance thus becomes the driving force behind the law and the operations of power. Foucauldian resistance is grounded in life because Foucault argued that life has not been totally integrated into the techniques that govern it but constantly resists their domination.88 Foucault’s biopower consists of a constellation of various technologies, all of which have life itself as their object. As such, the ‘“right” to life, to one’s body, to health, to happiness, to the satisfaction of needs’ were the political response, grounded in zoē, to the procedures of biopower that proliferated throughout the social body.89 Life must provide the opposition to the operations of biopower, resisting the processes of subjugation that are in operation in the technologies of biopower, precisely because biopolitics relies upon life and man as a living being to support its investments of power. Foucault sees the potential for resisting the domination of biopolitics within the body, and specifically in a different economy of bodies and pleasures that would be able to break free of the control of power.90 Agamben’s consideration of Benjamin’s dialectic of violence leads him to conclude that true resistance cannot be grounded in the current biopolitical order. Any attempt to ground resistance within the current system of power does not yet challenge the primacy of bare life to the political order and therefore will not prevent bare life from being created. It is this that leads Agamben to dismiss Foucault’s own way forward as ultimately futile. Agamben claims that the very </w:t>
      </w:r>
      <w:proofErr w:type="gramStart"/>
      <w:r w:rsidRPr="00EF1518">
        <w:rPr>
          <w:sz w:val="4"/>
          <w:szCs w:val="2"/>
        </w:rPr>
        <w:t>body that Foucault wishes to use as a base a possible horizon for a different politics is always already a biopolitical body and therefore always already bare</w:t>
      </w:r>
      <w:proofErr w:type="gramEnd"/>
      <w:r w:rsidRPr="00EF1518">
        <w:rPr>
          <w:sz w:val="4"/>
          <w:szCs w:val="2"/>
        </w:rPr>
        <w:t xml:space="preserve"> life, as it remains trapped within the juridical order that constitutes and creates bare life through the zone of indistinction of the state of exception. Agamben can dismiss Foucault’s point of resistance because Foucault’s attempt to theorize a new body escaping the powers of the State does not fit with Agamben’s wider project, which can be summarized as an attempt to take up Walter Benjamin’s suggestion that the origin of the dogma of the sacredness of life should be investigated.91 It is Agamben’s aim to challenge the very grounding of political life within zoē and break free of bare life, which he does not see as possible within the framework of thought Foucault bequeathed. In fact, Agamben argues that Foucault, in grounding his resistance within the body, will not allow for the sovereign decision that creates bare life to be opposed, ostensibly because Agamben implies that the only way to oppose the sovereign decision is to question sovereignty itself from outside of the zoē/bios dialectic.92 This demonstrates a rather narrow view of Foucauldian resistance to power. By seemingly concluding that Foucauldian resistance is based around the body, Agamben too quickly dismisses the Foucauldian project. As noted by Golder and Fitzpatrick, for Foucault, resistance is prior to power and is thus found in every aspect of power relations, not narrowly within the body alone. Agamben positions his work in such a way that he therefore needs a strategy to overcome both biopolitics and bare life, a strategy that he cannot find by grounding that resistance within the biopolitical order. Agamben therefore attempts to unconceal a life beyond the dialectic of bare life. In doing this Agamben’s project aims to connect political philosophy with ontology, arguing that resistance will only be meaningful if life itself is (</w:t>
      </w:r>
      <w:proofErr w:type="gramStart"/>
      <w:r w:rsidRPr="00EF1518">
        <w:rPr>
          <w:sz w:val="4"/>
          <w:szCs w:val="2"/>
        </w:rPr>
        <w:t>re)examined</w:t>
      </w:r>
      <w:proofErr w:type="gramEnd"/>
      <w:r w:rsidRPr="00EF1518">
        <w:rPr>
          <w:sz w:val="4"/>
          <w:szCs w:val="2"/>
        </w:rPr>
        <w:t xml:space="preserve">. This strategy is implicitly linked to law, sovereignty and the philosophical category of potentiality. Paradoxically, it is precisely when faced with such a seemingly hopeless situation that Agamben is filled with hope.93 </w:t>
      </w:r>
      <w:proofErr w:type="gramStart"/>
      <w:r w:rsidRPr="00EF1518">
        <w:rPr>
          <w:sz w:val="4"/>
          <w:szCs w:val="2"/>
        </w:rPr>
        <w:t>However</w:t>
      </w:r>
      <w:proofErr w:type="gramEnd"/>
      <w:r w:rsidRPr="00EF1518">
        <w:rPr>
          <w:sz w:val="4"/>
          <w:szCs w:val="2"/>
        </w:rPr>
        <w:t>, it is questionable just how ontological Agamben’s philosophy is, indeed whether Agamben’s enquiry into life and potentiality is ontological at all. In addition Agamben’s emphasis upon the ontological in his works leads to a lack of determinacy in political action being evident in his work. This means that Agamben’s wider philosophy may have the drawback of formulating a philosophy that is both philosophically and politically deficient. In his attempt to rethink ontology Agamben radically redefines the concept of sovereignty away from both traditional interpretations and the interpretation given it by Foucault, which calls into question the relation between power, law and life. Previous Section Next Section 4. The Sovereign Law of Agamben Agamben’s attempt to connect political philosophy with ontology draws upon the work of Aristotle, specifically his definition of potentiality, which Agamben connects with sovereignty, redefining both terms, which in turn influences the connections Agamben makes between potentiality, law and life. Specifically important here are the different conceptions of sovereignty put forward by Foucault and Agamben. Foucault’s writings focus upon a deconstructing of classical concepts of sovereignty, with the concept occupying an important, if fundamentally different role in his analyses than it had for classical theorists of sovereignty and law. In comparison, Agamben’s use of sovereignty is much more critical and central to his overall philosophical schema. Yet despite Agamben’s re-envisioning of sovereignty and his attempt to redraw politics and political involvement on an ontological level, Agamben’s position is not so distant from that of Foucault’s critical ontology. With this in mind, the two philosophers’ conceptions of sovereignty can be contrasted. A. Foucault’s Sovereignty One of the key features of Foucault’s work is his separation of disciplinary power, biopower and his analyses of governmentality from conceptions of sovereignty that were tied directly to monarchical characterizations of law.94 Thus Foucault could argue that disciplinary power applied to codes of normalization in the human sciences, not legal sovereignty.95 Despite this, Foucault did not abandon sovereignty or sovereign power—there is no sovereign expulsion thesis. Biopower, disciplinary power and sovereign power manage to cover as large a surface of the population as possible, with all three forms of power exercising themselves over different areas of the population for different reasons in different ways.96 Power relations therefore exist at all levels of the social body and interact with one another across these levels. Power relations act not directly upon individuals as classical views of sovereignty would posit, but instead on actions themselves, either existing actions of those individuals or upon actions that may arise in the future.97 Sovereignty can be classically seen as violence, which does directly apply itself directly on to individuals bodies</w:t>
      </w:r>
      <w:proofErr w:type="gramStart"/>
      <w:r w:rsidRPr="00EF1518">
        <w:rPr>
          <w:sz w:val="4"/>
          <w:szCs w:val="2"/>
        </w:rPr>
        <w:t>,98</w:t>
      </w:r>
      <w:proofErr w:type="gramEnd"/>
      <w:r w:rsidRPr="00EF1518">
        <w:rPr>
          <w:sz w:val="4"/>
          <w:szCs w:val="2"/>
        </w:rPr>
        <w:t xml:space="preserve"> but power ‘incites, induces, seduces, makes easier or more difficult…constrains or forbids absolutely’;99 always acting upon an individual through their actions or their capability to act. Power should be studied on the basis of the relationship between the individual and the State itself, asking how relations of subjugation can manufacture subjects. This does not mean that sovereign power fails to persist into modernity. Foucault described how sovereignty could combine with other forms of power, most notably biopower. This was illustrated through the example of Nazi Germany, where biopower and sovereign power combined to murderous effect.100 Biopower could only exercise the sovereign right to kill when it was justified by ‘racism’, used as a means to decide which populations must live and which populations must die.101 Populations like the Jews could be killed not as political adversaries but as biological threats in order to maintain the biological health of the other population. Yet this was by no means the only example. Foucault’s sovereignty survives to interact not only with disciplinary power, but also it survives to interact with the economic domain and the society of normalization.102 Panu Minkkinen argues that Foucault showed how the identification of weaknesses in the classical theory of sovereignty lead to sovereignty taking on a guise that allowed it to perform its classical functions whilst at the same time overcoming the clashes that result from the incompatibilities between disciplinary, normalizing and juridical rationalities.103 In a similar manner to Golder and Fitzpatrick’s conception of law within Foucault, sovereignty functions as a legitimating device. It does so either as an ideological veil juridifying governmental practices as well as minimizing interference with government through, as Minkkinen demonstrates, redefining juridical subjectivity through new ‘fuzzy’ rights, such as the ‘right’ to be a productive member of society, at the expense of traditional political rights.104 Thus, Foucault did not deny the theory of sovereignty in favour of the analysis of power relations in the social body. Instead, Foucault showed the crisis of sovereignty in its shift from the power of the monarch to the rationality of governmentality—yet this crisis does not challenge sovereignty as a condition of the possibility of an order.105 B. Agamben’s Sovereignty In attempting to distance his conception of sovereignty from that of Foucault’s, Agamben turns to the relationship between constituent and constituted power in order to explain his position of sovereignty. The relationship between these two powers has been termed the paradox of constitutionalism.106 Constituent power is that power that has the authority to make and found a constitution; constituted power is that power found within the institutions that exist under the law and constitution formed by the constituting act. The paradox of constitutionalism </w:t>
      </w:r>
      <w:proofErr w:type="gramStart"/>
      <w:r w:rsidRPr="00EF1518">
        <w:rPr>
          <w:sz w:val="4"/>
          <w:szCs w:val="2"/>
        </w:rPr>
        <w:t>arises</w:t>
      </w:r>
      <w:proofErr w:type="gramEnd"/>
      <w:r w:rsidRPr="00EF1518">
        <w:rPr>
          <w:sz w:val="4"/>
          <w:szCs w:val="2"/>
        </w:rPr>
        <w:t xml:space="preserve"> as it is not clear whether the constituent power becomes exhausted within constituted power after the constituting act occurs, or whether constituent power exceeds the original act to remain a check on constituted power, or a source of authority other than the law it instituted. It is in answering the paradox of constitutionalism that Agamben disagrees explicitly with Antonio Negri. Negri claims that constituent power is separated from sovereignty; constituent power is a creative force that is not exhausted in what it creates.107 Negri’s constituent power remains as a revolutionary force that can be appropriated by the populous against tyrannical or oppressive governance. Agamben here does not see constituent power as somehow being surplus to sovereign power; constituent power is directly equated with sovereign power.108 </w:t>
      </w:r>
      <w:proofErr w:type="gramStart"/>
      <w:r w:rsidRPr="00EF1518">
        <w:rPr>
          <w:sz w:val="4"/>
          <w:szCs w:val="2"/>
        </w:rPr>
        <w:t>Such</w:t>
      </w:r>
      <w:proofErr w:type="gramEnd"/>
      <w:r w:rsidRPr="00EF1518">
        <w:rPr>
          <w:sz w:val="4"/>
          <w:szCs w:val="2"/>
        </w:rPr>
        <w:t xml:space="preserve"> a claim is not without theoretical basis. Sergei Prozorov in his book Foucault, Freedom and Sovereignty explores Carl Schmitt’s conception of sovereignty. Despite sovereignty being pre-eminently important in Agamben’s work, tied up as it is with the creation of bare life, the position of the sovereign decision is an undeveloped aspect in Agamben’s philosophy. It is as if Schmitt’s thesis (or at least a very selective reading of Schmitt) is too uncritically accepted, although such an observation may point more towards Agamben’s method rather than a lack of research on his part. Despite this criticism, if we accept that Agamben draws much influence from Schmitt then Prozorov’s insights are very pertinent to this discussion. Prozorov critically reconstructed Schmitt’s sovereignty, arguing that it has been unfairly conflated with Schmitt’s association with the Nazi regime.109 Prozorov argues that Schmitt’s sovereignty can be viewed as a critique of immanentism — Schmitt’s decision on the exception serves as a reminder of the transcendence of the political, rupturing the ideal that the social order has no outside.110 This is why Schmitt’s sovereign decision had to ‘emanate from nothingness’</w:t>
      </w:r>
      <w:proofErr w:type="gramStart"/>
      <w:r w:rsidRPr="00EF1518">
        <w:rPr>
          <w:sz w:val="4"/>
          <w:szCs w:val="2"/>
        </w:rPr>
        <w:t>.111</w:t>
      </w:r>
      <w:proofErr w:type="gramEnd"/>
      <w:r w:rsidRPr="00EF1518">
        <w:rPr>
          <w:sz w:val="4"/>
          <w:szCs w:val="2"/>
        </w:rPr>
        <w:t xml:space="preserve"> Schmitt’s sovereignty is therefore a ‘borderline’ concept, and, in Prozorov’s terms, it is the irreducible excess of any order that is nonetheless indispensible for the order’s emergence—the sovereign decision forms the basis of the political order and at the same time is the basis for the current order to be transcended. In this sense, sovereignty is directly equated with constituent power. Prozorov also goes on to develop another argument related to sovereignty and constituent power, claiming that Foucault’s conception of sovereignty can be compared to Schmitt’s in that it also amounts to constituent power. Although Prozorov admits that his argument is one which is controversial and which many Foucauldian scholars would not share</w:t>
      </w:r>
      <w:proofErr w:type="gramStart"/>
      <w:r w:rsidRPr="00EF1518">
        <w:rPr>
          <w:sz w:val="4"/>
          <w:szCs w:val="2"/>
        </w:rPr>
        <w:t>,112</w:t>
      </w:r>
      <w:proofErr w:type="gramEnd"/>
      <w:r w:rsidRPr="00EF1518">
        <w:rPr>
          <w:sz w:val="4"/>
          <w:szCs w:val="2"/>
        </w:rPr>
        <w:t xml:space="preserve"> it is of interest here as it challenges the originality of Agamben’s conception of sovereignty. As noted above, Foucault did concern himself with the historical shift in sovereignty from the transcendent monarch to that of government. This historical analysis of sovereignty can be seen as an analysis of the constituted order, of sovereign power that is exercised within the institutions of the State. Equally, Foucault did note that sovereignty did persist into modernity, and in that way Foucauldian sovereignty can be seen as a form of constituent power, namely the condition of a possibility of an order, that which transcends specific institutions yet does not get subsumed within the new orders it creates. Thus Prozorov finds a certain kinship between Foucault and Schmitt. It is at this point that it should be remembered that Agamben aims at overcoming biopower. This overcoming would include an overcoming of the sovereign decision and the sovereign creation of bare life. Yet looking again at Schmitt’s analysis, and, tentatively, those of Prozorov’s interpretation of Foucault, Agamben would not simply want to overcome the sovereign decision, but also constituent power, which is directly connected to that sovereignty. In this way, paradoxically, Agamben’s own conception of sovereignty and constituent power needs to be overcome. This position is confused further in Agamben’s works due to a radical reimagining of sovereignty, which unfortunately raises more questions than answers, especially in relation to Agamben’s overarching ontological aim in his work. C. Agambenian Sovereignty and Potentiality In explaining his connections between constituent power and sovereign power, Agamben again turns to Aristotle, and specifically his conception of potentiality as drawn out in Book Theta of the Metaphysics.113 The structure of potentiality, claims Agamben, directly corresponds to the structure of sovereignty. This is not potentiality as is commonly understood in the everyday use of the word. Agamben turns back to Aristotle, and explains that for Aristotle there were two types of potentiality, only one of which interested him.114 Aristotle identified a generic potentiality, one which is meant when we say that a child has the potential to know, or that they can potentially become the head of State. According to Agamben the potentiality that interested Aristotle is an existing rather than a generic potentiality, the potentiality that belongs to someone who has knowledge or ability. For example, the poet has the potential to write poems. This existing potentiality is contrasted to the generic potentiality of the child. For Aristotle the child is potential in that they must suffer an alteration (‘a becoming other’ as Agamben puts it) through learning. Whoever already possesses knowledge, like the poet, does not need to suffer an alteration, as they are already potential thanks to a ‘having’ on the basis of which they can also not bring their knowledge into actuality.115 It is this existing potentiality that interests Agamben and forms the basis for his analysis of potentiality. For Agamben potentiality is not only a principle by which something is acted upon, but also if something has the potential-to-be it must have the potential-not-to-be at the same time. Potentiality is not simply the potentiality to do this or that thing but the potential to not-do, the potential not to pass into actuality.116 The existence of potentiality is primarily the existence of non-Being, the presence of an absence, or what Agamben terms a ‘faculty’</w:t>
      </w:r>
      <w:proofErr w:type="gramStart"/>
      <w:r w:rsidRPr="00EF1518">
        <w:rPr>
          <w:sz w:val="4"/>
          <w:szCs w:val="2"/>
        </w:rPr>
        <w:t>.117</w:t>
      </w:r>
      <w:proofErr w:type="gramEnd"/>
      <w:r w:rsidRPr="00EF1518">
        <w:rPr>
          <w:sz w:val="4"/>
          <w:szCs w:val="2"/>
        </w:rPr>
        <w:t xml:space="preserve"> Thus, the originary relation of potentiality is its maintaining itself to its own privation, its own non-Being.118 To be potential is to be in relation to one’s own incapacity, to be capable of im-potentiality.119 Agamben interprets this to mean that a thing is potential when, at the moment of its realization, there is nothing left that is im-potential, nothing able not-to-be.120 Potentiality thus fulfils itself by letting itself be: by taking away its own potentiality not to be.121 It is this interpretation that exactly matches sovereign power for Agamben: An act is sovereign when it realizes itself by simply taking away its own potentiality not to be, giving itself to itself.122 Most importantly, Agamben attempts to connect this discussion of potentiality to Being on the ontological level. In Potentialities, he states that every human power is im-potentiality and every human potentiality is always already held in relation to its own privation.123 This is both the origin of human power, good and bad, and the root of human freedom: Other living beings are capable only of their specific potentiality; they can only do this or that. But human beings are the animals who are capable of their own impotentiality. The greatness of human potentiality is measured by the abyss of human impotentiality.124 It is in this formulation that Agamben sees human freedom, properly understood neither as the power to do an act, nor the power to refuse to do an act—to be free is to be capable of one’s own im-potentiality, to be free for both good and evil.125 Human potentiality therefore defines Being; potentiality is what separates human being from other beings. This potentiality to be human is fulfilled by letting itself, the potentiality to be human, be. Agamben here shows the influence of Martin Heidegger, one of his main philosophical influences. In particular Agamben shows the influence of Heidegger’s pronouncements in Being and Time that potentiality should have primacy over actuality, as well Heidegger’s declaration that Dasein is defined through potentiality, its own possibility of existence.126 For both Agamben and Heidegger, to think of the Being that all beings share is to think of the potentiality of Being.127 Such a potentiality moves away from defining the human being from any outside referent, as the human being already has the potentiality to be within, ready to be fulfilled and pass over into actuality.128 The importance of potentiality for the human being is shown further in Homo Sacer, where Agamben makes a statement whose brevity belies a complex, multilayered conception of human existence: Potentiality (in its double appearance as potentiality to and as potentiality not to) is that through which Being founds itself sovereignly, which is to say, without anything preceding or determining it…other than its own ability not to be.129 In one sentence, sovereignty, potentiality and human existence all gain new grounding on which to base themselves. Agamben’s discussion of potentiality is at times dense and complicated, but it is clear that he intends potentiality in his new meaning to form the basis for his resistance against the biopolitical order, and the Being that founds itself sovereignly to overcome the dialectic between zoē and bios. This overcoming of the dialectic is performed by a ‘politics of pure means’. D. A Politics of Pure Means</w:t>
      </w:r>
      <w:r w:rsidRPr="00EF1518">
        <w:rPr>
          <w:sz w:val="14"/>
        </w:rPr>
        <w:t xml:space="preserve"> </w:t>
      </w:r>
      <w:r w:rsidRPr="00A942F3">
        <w:rPr>
          <w:rStyle w:val="StyleUnderline"/>
        </w:rPr>
        <w:t>The politics of pure means is a politics of pure mediality that leads life to be lived in pure immanence</w:t>
      </w:r>
      <w:r w:rsidRPr="000C0020">
        <w:rPr>
          <w:sz w:val="12"/>
        </w:rPr>
        <w:t xml:space="preserve">. </w:t>
      </w:r>
      <w:r w:rsidRPr="000C0020">
        <w:rPr>
          <w:rStyle w:val="StyleUnderline"/>
        </w:rPr>
        <w:t>Agambenian</w:t>
      </w:r>
      <w:r w:rsidRPr="00A942F3">
        <w:rPr>
          <w:rStyle w:val="StyleUnderline"/>
        </w:rPr>
        <w:t xml:space="preserve"> </w:t>
      </w:r>
      <w:r w:rsidRPr="000C0020">
        <w:rPr>
          <w:rStyle w:val="StyleUnderline"/>
          <w:highlight w:val="green"/>
        </w:rPr>
        <w:t xml:space="preserve">resistance has to be grounded </w:t>
      </w:r>
      <w:r w:rsidRPr="000C0020">
        <w:rPr>
          <w:rStyle w:val="Emphasis"/>
          <w:highlight w:val="green"/>
        </w:rPr>
        <w:t>other to the biopolitical order</w:t>
      </w:r>
      <w:r w:rsidRPr="000C0020">
        <w:rPr>
          <w:sz w:val="12"/>
        </w:rPr>
        <w:t xml:space="preserve"> </w:t>
      </w:r>
      <w:r w:rsidRPr="00A942F3">
        <w:rPr>
          <w:rStyle w:val="StyleUnderline"/>
        </w:rPr>
        <w:t xml:space="preserve">in order </w:t>
      </w:r>
      <w:r w:rsidRPr="000C0020">
        <w:rPr>
          <w:rStyle w:val="StyleUnderline"/>
          <w:highlight w:val="green"/>
        </w:rPr>
        <w:t xml:space="preserve">to </w:t>
      </w:r>
      <w:r w:rsidRPr="000C0020">
        <w:rPr>
          <w:rStyle w:val="Emphasis"/>
          <w:highlight w:val="green"/>
        </w:rPr>
        <w:t xml:space="preserve">avoid being subsumed </w:t>
      </w:r>
      <w:r w:rsidRPr="000C0020">
        <w:rPr>
          <w:rStyle w:val="Emphasis"/>
          <w:i/>
          <w:highlight w:val="green"/>
        </w:rPr>
        <w:t>back into the order</w:t>
      </w:r>
      <w:r w:rsidRPr="000C0020">
        <w:rPr>
          <w:sz w:val="12"/>
        </w:rPr>
        <w:t xml:space="preserve">, </w:t>
      </w:r>
      <w:r w:rsidRPr="00A942F3">
        <w:rPr>
          <w:rStyle w:val="StyleUnderline"/>
        </w:rPr>
        <w:t>and as such is grounded in a</w:t>
      </w:r>
      <w:r w:rsidRPr="000C0020">
        <w:rPr>
          <w:sz w:val="12"/>
        </w:rPr>
        <w:t xml:space="preserve"> </w:t>
      </w:r>
      <w:r w:rsidRPr="00A942F3">
        <w:rPr>
          <w:rStyle w:val="StyleUnderline"/>
        </w:rPr>
        <w:t xml:space="preserve">conception of Being that </w:t>
      </w:r>
      <w:r w:rsidRPr="00A942F3">
        <w:rPr>
          <w:rStyle w:val="Emphasis"/>
        </w:rPr>
        <w:t>escapes biopolitical domination</w:t>
      </w:r>
      <w:r w:rsidRPr="000C0020">
        <w:rPr>
          <w:sz w:val="12"/>
        </w:rPr>
        <w:t xml:space="preserve">. Agamben relates this coming politics back to his detailed discussion of potentiality, and specifically the relation between potentiality and actuality. Agamben refers back to his observation that potentiality not-to-be is not destroyed in the passage from potentiality to actuality but fulfilled. In order to preserve the distinction between potentiality and actuality this potentiality-not-to-be must always be maintained. In potentiality being actualized (zoē being actualized into bios) there always already remains the potentiality-not-to-be (bare life). Pure potentiality, pure sovereignty grounded in Being takes away the potentiality-not-to-be; it consumes the remainder that exists always beyond itself when potentiality actualizes and passes into pure immanence or im-potentiality. </w:t>
      </w:r>
      <w:r w:rsidRPr="00A942F3">
        <w:rPr>
          <w:rStyle w:val="StyleUnderline"/>
        </w:rPr>
        <w:t xml:space="preserve">This im-potentiality </w:t>
      </w:r>
      <w:r w:rsidRPr="00A942F3">
        <w:rPr>
          <w:rStyle w:val="Emphasis"/>
        </w:rPr>
        <w:t>shatters the dialectic between act and potentiality, law-making and law-preserving violence</w:t>
      </w:r>
      <w:r w:rsidRPr="000C0020">
        <w:rPr>
          <w:sz w:val="12"/>
        </w:rPr>
        <w:t xml:space="preserve">.130 </w:t>
      </w:r>
      <w:r w:rsidRPr="00A942F3">
        <w:rPr>
          <w:rStyle w:val="StyleUnderline"/>
        </w:rPr>
        <w:t>This im-potentiality allows Being to found itself sovereignly</w:t>
      </w:r>
      <w:r w:rsidRPr="000C0020">
        <w:rPr>
          <w:sz w:val="12"/>
        </w:rPr>
        <w:t xml:space="preserve">.131 </w:t>
      </w:r>
      <w:r w:rsidRPr="00A942F3">
        <w:rPr>
          <w:rStyle w:val="StyleUnderline"/>
        </w:rPr>
        <w:t xml:space="preserve">The human being no </w:t>
      </w:r>
      <w:r w:rsidRPr="00A942F3">
        <w:rPr>
          <w:rStyle w:val="Emphasis"/>
        </w:rPr>
        <w:t xml:space="preserve">longer needs to ground itself in </w:t>
      </w:r>
      <w:r w:rsidRPr="000C0020">
        <w:rPr>
          <w:sz w:val="12"/>
        </w:rPr>
        <w:t xml:space="preserve">an ‘outside’, be that a </w:t>
      </w:r>
      <w:r w:rsidRPr="00A942F3">
        <w:rPr>
          <w:rStyle w:val="Emphasis"/>
        </w:rPr>
        <w:t>political order</w:t>
      </w:r>
      <w:r w:rsidRPr="000C0020">
        <w:rPr>
          <w:sz w:val="12"/>
        </w:rPr>
        <w:t xml:space="preserve"> or identity, </w:t>
      </w:r>
      <w:r w:rsidRPr="00A942F3">
        <w:rPr>
          <w:rStyle w:val="Emphasis"/>
        </w:rPr>
        <w:t>in order to be fulfilled</w:t>
      </w:r>
      <w:r w:rsidRPr="000C0020">
        <w:rPr>
          <w:sz w:val="12"/>
        </w:rPr>
        <w:t xml:space="preserve">. Rather, </w:t>
      </w:r>
      <w:r w:rsidRPr="00A942F3">
        <w:rPr>
          <w:rStyle w:val="StyleUnderline"/>
        </w:rPr>
        <w:t xml:space="preserve">Agamben claims that </w:t>
      </w:r>
      <w:r w:rsidRPr="00A942F3">
        <w:rPr>
          <w:rStyle w:val="Emphasis"/>
        </w:rPr>
        <w:t>Being as potentiality gives itself to itself</w:t>
      </w:r>
      <w:r w:rsidRPr="000C0020">
        <w:rPr>
          <w:sz w:val="12"/>
        </w:rPr>
        <w:t xml:space="preserve">, </w:t>
      </w:r>
      <w:r w:rsidRPr="00A942F3">
        <w:rPr>
          <w:rStyle w:val="StyleUnderline"/>
        </w:rPr>
        <w:t xml:space="preserve">living in </w:t>
      </w:r>
      <w:r w:rsidRPr="00A942F3">
        <w:rPr>
          <w:rStyle w:val="Emphasis"/>
        </w:rPr>
        <w:t>its own immanence without need of relational existence</w:t>
      </w:r>
      <w:r w:rsidRPr="000C0020">
        <w:rPr>
          <w:sz w:val="12"/>
        </w:rPr>
        <w:t>. This Agamben terms ‘form-of-life’. Again, Agamben finds inspiration from Heidegger, and particularly Heidegger’s ‘factical life’. This is a life in which rule and exception, immanence and transcendence, existence and essence are indistinguishable from one another and come together in a Being whose Being at every moment is always already in question for itself.132 Form-of-life is life lived in its own potentiality of ‘being thus’</w:t>
      </w:r>
      <w:proofErr w:type="gramStart"/>
      <w:r w:rsidRPr="000C0020">
        <w:rPr>
          <w:sz w:val="12"/>
        </w:rPr>
        <w:t>,133</w:t>
      </w:r>
      <w:proofErr w:type="gramEnd"/>
      <w:r w:rsidRPr="000C0020">
        <w:rPr>
          <w:sz w:val="12"/>
        </w:rPr>
        <w:t xml:space="preserve"> meaning that the biopolitical law that is integral to bios is overcome and deactivated. </w:t>
      </w:r>
      <w:r w:rsidRPr="00A942F3">
        <w:rPr>
          <w:rStyle w:val="Emphasis"/>
        </w:rPr>
        <w:t>This does not mean that the law is abandoned</w:t>
      </w:r>
      <w:r w:rsidRPr="000C0020">
        <w:rPr>
          <w:sz w:val="12"/>
        </w:rPr>
        <w:t xml:space="preserve">, </w:t>
      </w:r>
      <w:r w:rsidRPr="00A942F3">
        <w:rPr>
          <w:rStyle w:val="StyleUnderline"/>
        </w:rPr>
        <w:t>nor</w:t>
      </w:r>
      <w:r w:rsidRPr="000C0020">
        <w:rPr>
          <w:sz w:val="12"/>
        </w:rPr>
        <w:t xml:space="preserve"> </w:t>
      </w:r>
      <w:r w:rsidRPr="00A942F3">
        <w:rPr>
          <w:rStyle w:val="Emphasis"/>
        </w:rPr>
        <w:t>does it imply a return to an original pre-biopolitical state of nature.</w:t>
      </w:r>
      <w:r w:rsidRPr="000C0020">
        <w:rPr>
          <w:sz w:val="12"/>
        </w:rPr>
        <w:t xml:space="preserve">134 </w:t>
      </w:r>
      <w:r w:rsidRPr="00A942F3">
        <w:rPr>
          <w:rStyle w:val="StyleUnderline"/>
        </w:rPr>
        <w:t xml:space="preserve">To </w:t>
      </w:r>
      <w:r w:rsidRPr="00A942F3">
        <w:rPr>
          <w:rStyle w:val="Emphasis"/>
        </w:rPr>
        <w:t xml:space="preserve">deactivate the law is not to return it to an original form but to free it from biopolitics </w:t>
      </w:r>
      <w:r w:rsidRPr="00A942F3">
        <w:rPr>
          <w:rStyle w:val="StyleUnderline"/>
        </w:rPr>
        <w:t>meaning that a new usage can be found for it</w:t>
      </w:r>
      <w:r w:rsidRPr="000C0020">
        <w:rPr>
          <w:sz w:val="12"/>
        </w:rPr>
        <w:t xml:space="preserve">. </w:t>
      </w:r>
      <w:r w:rsidRPr="00A942F3">
        <w:rPr>
          <w:rStyle w:val="StyleUnderline"/>
        </w:rPr>
        <w:t xml:space="preserve">This is </w:t>
      </w:r>
      <w:r w:rsidRPr="00A942F3">
        <w:rPr>
          <w:rStyle w:val="Emphasis"/>
        </w:rPr>
        <w:t>only possible</w:t>
      </w:r>
      <w:r w:rsidRPr="00A942F3">
        <w:rPr>
          <w:rStyle w:val="StyleUnderline"/>
        </w:rPr>
        <w:t xml:space="preserve"> if our </w:t>
      </w:r>
      <w:r w:rsidRPr="00426E7D">
        <w:rPr>
          <w:rStyle w:val="Emphasis"/>
        </w:rPr>
        <w:t>very</w:t>
      </w:r>
      <w:r w:rsidRPr="00A942F3">
        <w:rPr>
          <w:rStyle w:val="Emphasis"/>
        </w:rPr>
        <w:t xml:space="preserve"> way of thinking about sovereignty is moved</w:t>
      </w:r>
      <w:r w:rsidRPr="000C0020">
        <w:rPr>
          <w:sz w:val="12"/>
        </w:rPr>
        <w:t xml:space="preserve"> </w:t>
      </w:r>
      <w:r w:rsidRPr="00A942F3">
        <w:rPr>
          <w:rStyle w:val="StyleUnderline"/>
        </w:rPr>
        <w:t xml:space="preserve">from a form of power </w:t>
      </w:r>
      <w:r w:rsidRPr="00A942F3">
        <w:rPr>
          <w:rStyle w:val="Emphasis"/>
        </w:rPr>
        <w:t>towards Being itself</w:t>
      </w:r>
      <w:r w:rsidRPr="000C0020">
        <w:rPr>
          <w:sz w:val="12"/>
        </w:rPr>
        <w:t xml:space="preserve">, from bios to the thing itself. </w:t>
      </w:r>
      <w:r w:rsidRPr="00A942F3">
        <w:rPr>
          <w:rStyle w:val="Emphasis"/>
        </w:rPr>
        <w:t>Humanity always has the possibility of redemption beyond biopolitics</w:t>
      </w:r>
      <w:r w:rsidRPr="000C0020">
        <w:rPr>
          <w:sz w:val="12"/>
        </w:rPr>
        <w:t xml:space="preserve">, </w:t>
      </w:r>
      <w:r w:rsidRPr="00A942F3">
        <w:rPr>
          <w:rStyle w:val="Emphasis"/>
        </w:rPr>
        <w:t>even when the biopolitical seems to encapsulate every aspect of being human</w:t>
      </w:r>
      <w:r w:rsidRPr="000C0020">
        <w:rPr>
          <w:sz w:val="12"/>
        </w:rPr>
        <w:t xml:space="preserve">. </w:t>
      </w:r>
      <w:r w:rsidRPr="00A942F3">
        <w:rPr>
          <w:rStyle w:val="Emphasis"/>
        </w:rPr>
        <w:t>If legal rights do harm the very life that they set out to protect</w:t>
      </w:r>
      <w:r w:rsidRPr="000C0020">
        <w:rPr>
          <w:sz w:val="12"/>
        </w:rPr>
        <w:t xml:space="preserve">, </w:t>
      </w:r>
      <w:r w:rsidRPr="00A942F3">
        <w:rPr>
          <w:rStyle w:val="StyleUnderline"/>
        </w:rPr>
        <w:t xml:space="preserve">Agamben reminds us that </w:t>
      </w:r>
      <w:r w:rsidRPr="0051300D">
        <w:rPr>
          <w:rStyle w:val="StyleUnderline"/>
          <w:highlight w:val="green"/>
        </w:rPr>
        <w:t>it is time to</w:t>
      </w:r>
      <w:r w:rsidRPr="00A942F3">
        <w:rPr>
          <w:rStyle w:val="StyleUnderline"/>
        </w:rPr>
        <w:t xml:space="preserve"> look again at why this is</w:t>
      </w:r>
      <w:r w:rsidRPr="000C0020">
        <w:rPr>
          <w:sz w:val="12"/>
        </w:rPr>
        <w:t xml:space="preserve">, </w:t>
      </w:r>
      <w:r w:rsidRPr="00A942F3">
        <w:rPr>
          <w:rStyle w:val="StyleUnderline"/>
        </w:rPr>
        <w:t xml:space="preserve">and to </w:t>
      </w:r>
      <w:r w:rsidRPr="0051300D">
        <w:rPr>
          <w:rStyle w:val="Emphasis"/>
          <w:highlight w:val="green"/>
        </w:rPr>
        <w:t>turn from legal analysis to</w:t>
      </w:r>
      <w:r w:rsidRPr="00A942F3">
        <w:rPr>
          <w:rStyle w:val="Emphasis"/>
        </w:rPr>
        <w:t xml:space="preserve"> the </w:t>
      </w:r>
      <w:r w:rsidRPr="00EF1518">
        <w:rPr>
          <w:rStyle w:val="Emphasis"/>
          <w:highlight w:val="green"/>
        </w:rPr>
        <w:t>analysis of life itself</w:t>
      </w:r>
      <w:r w:rsidRPr="000C0020">
        <w:rPr>
          <w:sz w:val="12"/>
        </w:rPr>
        <w:t xml:space="preserve">, </w:t>
      </w:r>
      <w:r w:rsidRPr="0051300D">
        <w:rPr>
          <w:rStyle w:val="StyleUnderline"/>
          <w:highlight w:val="green"/>
        </w:rPr>
        <w:t>to rethink ontology and</w:t>
      </w:r>
      <w:r w:rsidRPr="00A942F3">
        <w:rPr>
          <w:rStyle w:val="StyleUnderline"/>
        </w:rPr>
        <w:t xml:space="preserve"> try and </w:t>
      </w:r>
      <w:r w:rsidRPr="0051300D">
        <w:rPr>
          <w:rStyle w:val="StyleUnderline"/>
          <w:highlight w:val="green"/>
        </w:rPr>
        <w:t>escape the spectre of bare life</w:t>
      </w:r>
      <w:r w:rsidRPr="00A942F3">
        <w:rPr>
          <w:rStyle w:val="StyleUnderline"/>
        </w:rPr>
        <w:t>.</w:t>
      </w:r>
      <w:r w:rsidRPr="000C0020">
        <w:rPr>
          <w:sz w:val="12"/>
        </w:rPr>
        <w:t xml:space="preserve"> </w:t>
      </w:r>
      <w:r w:rsidRPr="00EF1518">
        <w:rPr>
          <w:sz w:val="6"/>
          <w:szCs w:val="6"/>
        </w:rPr>
        <w:t xml:space="preserve">Yet Agamben’s analysis is not without its philosophical problems, problems that question its very underpinnings and political efficacy. E. The Sovereign Being Primarily, Agamben’s work on sovereignty suffers from a potential contradiction, or at least confusion. Agamben refers to a sovereignty that is equated to constituent power and a sovereignty that is equated to potentiality, which is realized by taking away its own potentiality not-to-be. Agamben’s works indicate that he is discussing one form of sovereignty that is held in different relations to different concepts.135 </w:t>
      </w:r>
      <w:proofErr w:type="gramStart"/>
      <w:r w:rsidRPr="00EF1518">
        <w:rPr>
          <w:sz w:val="6"/>
          <w:szCs w:val="6"/>
        </w:rPr>
        <w:t>However,</w:t>
      </w:r>
      <w:proofErr w:type="gramEnd"/>
      <w:r w:rsidRPr="00EF1518">
        <w:rPr>
          <w:sz w:val="6"/>
          <w:szCs w:val="6"/>
        </w:rPr>
        <w:t xml:space="preserve"> Agamben in reality refers to two separate sovereignties in his work. Agamben equates sovereign power with constituent power, as he does in Homo Sacer, which implicitly includes the sovereign power exercised in the decision to create bare life.136 As such, the sovereign decision will always be constituent power. Yet Agamben goes on in the same passage to state that: Only an entirely new conjunction of possibility and reality…will make it possible to cut the knot that binds sovereignty to constituting power.137 It is clear from this statement that Agamben’s rethinking of potentiality is an ontological attempt to transcend the sovereign decision and bare life. However, the logical conclusion of the sovereign decision being transcended is the transcending of constituent power as well. Agamben is clear in mentioning that his politics to-come does not do away with constituent power, but rather ‘frees’ it from its current bind with sovereign power.138 If this is the case, however, can the current sovereign power really be constituent power if it is to be transcended? Or, rather, should the equation of sovereignty with constituent power be considered as an equation of sovereign power with a constituted power that Agamben wishes to transcend? If Agamben is simply talking about one form of sovereignty then sovereign power relates to both constituent power and potentiality. The problem with this view is that it means that potentiality relates to constituent power, the same constituent power that is caught up in the sovereign decision. The logical conclusion of Agamben equating both sovereign power and constituent power and vesting it in Being is that the sovereign creation of bare life is not only conducted by the State or State organs, but can also be undertaken by anyone. Unfortunately this line of enquiry is only hinted at by Agamben in his works, as the majority of his focus remains on state operations of sovereignty.139 This formulation of sovereignty may seem analogous to Judith Butler’s concept of ‘petty sovereignty’, the idea that sovereignty under certain situations can be appropriated by non-state actors to use for their own ends, this would be a misunderstanding. Butler’s petty sovereignty still pre-supposes a definite centre or source for sovereign power, which then delegates that sovereignty out to others.140 If this is correct, then Being cannot escape the sovereign decision creating bare life, as Being is caught up in the creation of bare life, which is surely not what Agamben intended. Rather, the sovereignty of constituent power and the sovereignty of potentiality could be considered as separate sovereignties; Agamben does state that ‘sovereignty is always double’</w:t>
      </w:r>
      <w:proofErr w:type="gramStart"/>
      <w:r w:rsidRPr="00EF1518">
        <w:rPr>
          <w:sz w:val="6"/>
          <w:szCs w:val="6"/>
        </w:rPr>
        <w:t>.141</w:t>
      </w:r>
      <w:proofErr w:type="gramEnd"/>
      <w:r w:rsidRPr="00EF1518">
        <w:rPr>
          <w:sz w:val="6"/>
          <w:szCs w:val="6"/>
        </w:rPr>
        <w:t xml:space="preserve"> Agambenian sovereignty has no ‘centre’ or source, nor is it dispersed throughout the social body, acting upon Being itself. Sovereignty is potentiality, and appropriately it holds the potential for a Being that is beyond biopolitics and bare life. Therefore, only Being that grounds itself sovereignly in relation to its own potentiality not to be is capable of forming the politics to-come that overcomes the figure of bare life. Whilst this is one possible reading of Agamben, matters are further confused when Agamben seeks to think a ‘constitution of potentiality’ entirely freed from sovereignty and indeed any relation to Being, which is in fact the thinking of ontology beyond any form of relation.142 This is a puzzling section of writing, seeming as it does to contradict his works both on potentiality and undermining Agamben’s aim to ground Being ontologically in potentiality. This grounding, being linked to sovereignty, is the very relationality that Agamben is trying to move away from. Agamben sets up an ontological task that appears beyond even his thinking. Nevertheless, Agamben’s conception of potentiality as sovereignty moves sovereign power far beyond traditional conceptions of sovereignty as a single source for law, power and self-knowledge, the autocephalous state as Minkkinen phrases it.143 Sovereignty instead becomes the key to defining Being itself, radically dislocated from traditional hierarchies and structures of law and political governance. With this in mind, Agamben’s contention that the sovereign and bare life exist in a dichotomous topographical relationship—the sovereign is excluded from the political order by means of his inclusion within it, and bare life is included within the order only by means of its exclusion from it—can be looked at again. It is clear that Agamben sees the sovereign as an actualized figure, as he does bare life. To make matters even more complex, Agamben offers yet another definition of the relation between Being and the sovereign: Being, as potentiality, suspends itself, maintaining itself in a relationship of ban (or abandonment) with itself to realize itself as absolute actuality (which thus presupposes nothing other than its own potentiality). At the limit, pure potentiality and pure actuality are indistinguishable, and the sovereign is precisely this zone of indistinction.144 What this passage suggests is that what distinguishes Being from bare life and in turn the sovereign is sovereignty’s potentiality. If sovereignty is that potentiality that Being uses to find itself then bare life is Being which does not possess this sovereignty, that potentiality and potentiality not-to-be Agamben declared was intrinsic to the human being.145 In this way, bare life is not simply deprived of just legal rights but the im-potentiality that allows human beings to be capable of greatness as well. Such a position destabilizes all concepts of political identity, as bare life is not concerned with political identity but with the potentiality of </w:t>
      </w:r>
      <w:proofErr w:type="gramStart"/>
      <w:r w:rsidRPr="00EF1518">
        <w:rPr>
          <w:sz w:val="6"/>
          <w:szCs w:val="6"/>
        </w:rPr>
        <w:t>Being</w:t>
      </w:r>
      <w:proofErr w:type="gramEnd"/>
      <w:r w:rsidRPr="00EF1518">
        <w:rPr>
          <w:sz w:val="6"/>
          <w:szCs w:val="6"/>
        </w:rPr>
        <w:t xml:space="preserve"> itself. In addition to these points, it may be questionable whether Agamben’s ontology is actually ontological in nature, although this point requires an in-depth analysis that cannot be undertaken here. Whilst Agamben refers back to Being, for Heidegger Agamben’s analysis may well be considered ontic in nature. Heidegger’s concepts of freedom and Being are connected, as Heidegger defines freedom as the possibility in the disclosure of Being.146 Yet for Heidegger Being can never be defined or captured, as Being always withdraws, remaining partially concealed; any attempt to seek out the essence of Being is already a distortion of Being, as Being is always more than can be made of it.147 The form-of-life Agamben posits cannot be truly ontological if it amounts to an attempt to essentialize Being, or reduce it in anyway to a form of potentiality. Unfortunately, and possibly because the Homo Sacer project is incomplete, the concept of the form-of-life has not been fully developed in Agamben’s work, but it offers tantalizing starting points for further inquiries into his works. What may be a larger problem for Agamben’s philosophy are the parallels that can be drawn between Agamben’s Being and Foucault’s own transcendent subjectivity, problems primarily due to Agamben’s explicit attempt to move beyond Foucault’s thought. F. Foucault’s Critical Ontology The position of ontology within Michel Foucault’s work is certainly a debatable one. Another debatable point is Foucault’s status as a philosopher. For example, Gary Gutting views Foucault primarily as a historian, with his books being superficially classifiable as histories.148 Gutting’s position is controversial, not being shared by many scholars, including Beatrice Han</w:t>
      </w:r>
      <w:proofErr w:type="gramStart"/>
      <w:r w:rsidRPr="00EF1518">
        <w:rPr>
          <w:sz w:val="6"/>
          <w:szCs w:val="6"/>
        </w:rPr>
        <w:t>,149</w:t>
      </w:r>
      <w:proofErr w:type="gramEnd"/>
      <w:r w:rsidRPr="00EF1518">
        <w:rPr>
          <w:sz w:val="6"/>
          <w:szCs w:val="6"/>
        </w:rPr>
        <w:t xml:space="preserve"> and also Foucault himself.150 As well as this, Foucault did make several claims for historical ontologies within his various works relating to how the human being is constituted as a subject by power relations.151 This site of historical ontology, namely the plane of historically specific forms of truth, power and subjectivity has been termed by Prozorov as a ‘diagram’.152 It is in this diagram that the subject is produced by power.153 A possible ground for Foucauldian ontology has been found in Foucault’s conception of freedom.154 Prozorov in particular traces the development of a Foucauldian subject whose ontological freedom is transgressive of any constituted form of order. This can be read in conjunction with the attempt by Foucault to theorize a new body that escapes the powers of capture and recuperation of a state system, and also with the observation that resistance precedes power. Prozorov argues that Foucauldian freedom is ontologically prior to the concept of the diagram, but ontically accessible only in relation to its resistance to the diagram.155 Thus freedom is constituent of every individual, yet this freedom can only be seen in the subject’s resistance to the power relations existing within the diagram. Foucauldian freedom always resists power and reaches beyond power, attempting to rupture the immanent social order and provide room for concrete political action. As Foucault stated in ‘What Is Enlightenment?’: The critical ontology of ourselves must be considered not, certainly, as a theory, a doctrine, nor even as a permanent body of knowledge that is accumulating; it must be conceived as an attitude, an ethos, a philosophical life in which the critique of what we are is at one and the same time the historical analysis of the limits imposed on us and an experiment with the possibility of going beyond them.156 It is important to note the similarities between Foucault’s transcendent subject and Agamben’s immanent Being of im-potentiality. Both the figures aim to go beyond the current political order and institute a new politics that has the free human being at its heart. In this sense, therefore, Agamben is on dangerous philosophical ground. After claiming that Foucault’s grounding resistance in the body will always be futile, Agamben is left open to a potential criticism that he has backed himself into a political and philosophical cul-de-sac, foreclosing potential avenues of resistance and offering a solution, which may well be inadequate to the task at hand. G. Agamben and Law</w:t>
      </w:r>
      <w:r w:rsidRPr="000C0020">
        <w:rPr>
          <w:sz w:val="12"/>
        </w:rPr>
        <w:t xml:space="preserve"> </w:t>
      </w:r>
      <w:proofErr w:type="gramStart"/>
      <w:r w:rsidRPr="00A942F3">
        <w:rPr>
          <w:rStyle w:val="StyleUnderline"/>
        </w:rPr>
        <w:t>Where</w:t>
      </w:r>
      <w:proofErr w:type="gramEnd"/>
      <w:r w:rsidRPr="00A942F3">
        <w:rPr>
          <w:rStyle w:val="StyleUnderline"/>
        </w:rPr>
        <w:t xml:space="preserve"> does this leave Agambenian thought in relation to the law?</w:t>
      </w:r>
      <w:r w:rsidRPr="000C0020">
        <w:rPr>
          <w:sz w:val="12"/>
        </w:rPr>
        <w:t xml:space="preserve"> It is suggested that despite the criticisms noted above, </w:t>
      </w:r>
      <w:r w:rsidRPr="00A942F3">
        <w:rPr>
          <w:rStyle w:val="StyleUnderline"/>
        </w:rPr>
        <w:t>Agamben does outline some fundamentally important issues that legal scholars need to pay attention</w:t>
      </w:r>
      <w:r w:rsidRPr="000C0020">
        <w:rPr>
          <w:sz w:val="12"/>
        </w:rPr>
        <w:t xml:space="preserve"> </w:t>
      </w:r>
      <w:r w:rsidRPr="00A942F3">
        <w:rPr>
          <w:rStyle w:val="StyleUnderline"/>
        </w:rPr>
        <w:t>to</w:t>
      </w:r>
      <w:r w:rsidRPr="000C0020">
        <w:rPr>
          <w:sz w:val="12"/>
        </w:rPr>
        <w:t xml:space="preserve">, primarily </w:t>
      </w:r>
      <w:r w:rsidRPr="00A942F3">
        <w:rPr>
          <w:rStyle w:val="StyleUnderline"/>
        </w:rPr>
        <w:t xml:space="preserve">relating to the </w:t>
      </w:r>
      <w:r w:rsidRPr="00A942F3">
        <w:rPr>
          <w:rStyle w:val="Emphasis"/>
        </w:rPr>
        <w:t>juridification of thought</w:t>
      </w:r>
      <w:r w:rsidRPr="000C0020">
        <w:rPr>
          <w:sz w:val="12"/>
        </w:rPr>
        <w:t xml:space="preserve">.157 </w:t>
      </w:r>
      <w:r w:rsidRPr="00A942F3">
        <w:rPr>
          <w:rStyle w:val="StyleUnderline"/>
        </w:rPr>
        <w:t>Murray</w:t>
      </w:r>
      <w:r w:rsidRPr="000C0020">
        <w:rPr>
          <w:sz w:val="12"/>
        </w:rPr>
        <w:t xml:space="preserve"> and Zartaloudis </w:t>
      </w:r>
      <w:r w:rsidRPr="00A942F3">
        <w:rPr>
          <w:rStyle w:val="StyleUnderline"/>
        </w:rPr>
        <w:t>explain the process of the juridification of thought as when the model of thought itself becomes judgment and a legal understanding of responsibility</w:t>
      </w:r>
      <w:r w:rsidRPr="000C0020">
        <w:rPr>
          <w:sz w:val="12"/>
        </w:rPr>
        <w:t xml:space="preserve">.158 </w:t>
      </w:r>
      <w:r w:rsidRPr="00A942F3">
        <w:rPr>
          <w:rStyle w:val="StyleUnderline"/>
        </w:rPr>
        <w:t>Law has thus permeated through all levels of being</w:t>
      </w:r>
      <w:r w:rsidRPr="000C0020">
        <w:rPr>
          <w:sz w:val="12"/>
        </w:rPr>
        <w:t xml:space="preserve">; </w:t>
      </w:r>
      <w:r w:rsidRPr="00A942F3">
        <w:rPr>
          <w:rStyle w:val="StyleUnderline"/>
        </w:rPr>
        <w:t>meaning that life today is a life lived through the law</w:t>
      </w:r>
      <w:r w:rsidRPr="000C0020">
        <w:rPr>
          <w:sz w:val="12"/>
        </w:rPr>
        <w:t xml:space="preserve">. Murray and Zartaloudis are also correct in stating that </w:t>
      </w:r>
      <w:r w:rsidRPr="00A942F3">
        <w:rPr>
          <w:rStyle w:val="StyleUnderline"/>
        </w:rPr>
        <w:t xml:space="preserve">the </w:t>
      </w:r>
      <w:r w:rsidRPr="00A942F3">
        <w:rPr>
          <w:rStyle w:val="Emphasis"/>
        </w:rPr>
        <w:t>impossibility of thinking life as separate from law</w:t>
      </w:r>
      <w:r w:rsidRPr="000C0020">
        <w:rPr>
          <w:sz w:val="12"/>
        </w:rPr>
        <w:t xml:space="preserve"> </w:t>
      </w:r>
      <w:r w:rsidRPr="00A942F3">
        <w:rPr>
          <w:rStyle w:val="StyleUnderline"/>
        </w:rPr>
        <w:t>seems to be demonstrated by the difficulty for</w:t>
      </w:r>
      <w:r w:rsidRPr="000C0020">
        <w:rPr>
          <w:sz w:val="12"/>
        </w:rPr>
        <w:t xml:space="preserve"> lawyers and </w:t>
      </w:r>
      <w:r w:rsidRPr="00A942F3">
        <w:rPr>
          <w:rStyle w:val="Emphasis"/>
        </w:rPr>
        <w:t>legal theorists</w:t>
      </w:r>
      <w:r w:rsidRPr="00A942F3">
        <w:rPr>
          <w:rStyle w:val="StyleUnderline"/>
        </w:rPr>
        <w:t xml:space="preserve"> to </w:t>
      </w:r>
      <w:r w:rsidRPr="00A942F3">
        <w:rPr>
          <w:rStyle w:val="Emphasis"/>
        </w:rPr>
        <w:t>appreciate the implications of Agamben’s thought without feeling threatened by it.</w:t>
      </w:r>
      <w:r w:rsidRPr="000C0020">
        <w:rPr>
          <w:sz w:val="12"/>
        </w:rPr>
        <w:t xml:space="preserve">159 Perhaps Agamben’s greatest insight is to note that </w:t>
      </w:r>
      <w:r w:rsidRPr="00A942F3">
        <w:rPr>
          <w:rStyle w:val="StyleUnderline"/>
        </w:rPr>
        <w:t xml:space="preserve">law-making occurs within an apparatus of the state of exception that has permeated, and </w:t>
      </w:r>
      <w:r w:rsidRPr="00A942F3">
        <w:rPr>
          <w:rStyle w:val="Emphasis"/>
        </w:rPr>
        <w:t xml:space="preserve">attempts to regulate and control all areas of life </w:t>
      </w:r>
      <w:r w:rsidRPr="000C0020">
        <w:rPr>
          <w:sz w:val="12"/>
        </w:rPr>
        <w:t xml:space="preserve">in general.160 In this sense, </w:t>
      </w:r>
      <w:r w:rsidRPr="00A942F3">
        <w:rPr>
          <w:rStyle w:val="Emphasis"/>
        </w:rPr>
        <w:t>Agamben is correct in trying to rethink the law on the ontological level</w:t>
      </w:r>
      <w:r w:rsidRPr="000C0020">
        <w:rPr>
          <w:sz w:val="12"/>
        </w:rPr>
        <w:t xml:space="preserve">, </w:t>
      </w:r>
      <w:r w:rsidRPr="00A942F3">
        <w:rPr>
          <w:rStyle w:val="StyleUnderline"/>
        </w:rPr>
        <w:t>calling into question the liberal ideal of</w:t>
      </w:r>
      <w:r w:rsidRPr="000C0020">
        <w:rPr>
          <w:sz w:val="12"/>
        </w:rPr>
        <w:t xml:space="preserve"> human </w:t>
      </w:r>
      <w:r w:rsidRPr="00A942F3">
        <w:rPr>
          <w:rStyle w:val="StyleUnderline"/>
        </w:rPr>
        <w:t>rights</w:t>
      </w:r>
      <w:r w:rsidRPr="000C0020">
        <w:rPr>
          <w:sz w:val="12"/>
        </w:rPr>
        <w:t xml:space="preserve">, </w:t>
      </w:r>
      <w:r w:rsidRPr="00EF1518">
        <w:rPr>
          <w:rStyle w:val="StyleUnderline"/>
        </w:rPr>
        <w:t>and</w:t>
      </w:r>
      <w:r w:rsidRPr="00A942F3">
        <w:rPr>
          <w:rStyle w:val="StyleUnderline"/>
        </w:rPr>
        <w:t xml:space="preserve"> questioning the transcendence of the human </w:t>
      </w:r>
      <w:r w:rsidRPr="00A942F3">
        <w:rPr>
          <w:rStyle w:val="Emphasis"/>
        </w:rPr>
        <w:t>implied in those legal</w:t>
      </w:r>
      <w:r w:rsidRPr="000C0020">
        <w:rPr>
          <w:sz w:val="12"/>
        </w:rPr>
        <w:t xml:space="preserve">, </w:t>
      </w:r>
      <w:r w:rsidRPr="00A942F3">
        <w:rPr>
          <w:rStyle w:val="StyleUnderline"/>
        </w:rPr>
        <w:t xml:space="preserve">especially when Agamben points out that </w:t>
      </w:r>
      <w:r w:rsidRPr="00A942F3">
        <w:rPr>
          <w:rStyle w:val="Emphasis"/>
        </w:rPr>
        <w:t>those very legal rights necessitate the production of a bare life.</w:t>
      </w:r>
    </w:p>
    <w:p w14:paraId="24952432" w14:textId="77777777" w:rsidR="00F76378" w:rsidRPr="003B4AC0" w:rsidRDefault="00F76378" w:rsidP="00F76378">
      <w:pPr>
        <w:pStyle w:val="Heading4"/>
      </w:pPr>
      <w:r w:rsidRPr="003E30A8">
        <w:rPr>
          <w:highlight w:val="magenta"/>
        </w:rPr>
        <w:t>The alternative is a process that rejects that affirmative’s mechanism of authority shifting between sovereign branches. Voting negative is a way engage in micro-political resistance against sovereign manipulation of law that creates the guise of restrictions that serve a larger purpose of granting legitimacy to sovereign exceptions in law</w:t>
      </w:r>
      <w:r>
        <w:t xml:space="preserve"> </w:t>
      </w:r>
    </w:p>
    <w:p w14:paraId="089A4F62" w14:textId="77777777" w:rsidR="00F76378" w:rsidRPr="006E326E" w:rsidRDefault="00F76378" w:rsidP="00F76378">
      <w:r>
        <w:t xml:space="preserve">Bent </w:t>
      </w:r>
      <w:r w:rsidRPr="003E30A8">
        <w:rPr>
          <w:rStyle w:val="Style13ptBold"/>
          <w:highlight w:val="magenta"/>
        </w:rPr>
        <w:t>Flyvbjerg</w:t>
      </w:r>
      <w:r w:rsidRPr="006E326E">
        <w:t xml:space="preserve"> </w:t>
      </w:r>
      <w:r>
        <w:t>[</w:t>
      </w:r>
      <w:r w:rsidRPr="006E326E">
        <w:t>Aalborg University, Department of Development and Planning</w:t>
      </w:r>
      <w:proofErr w:type="gramStart"/>
      <w:r>
        <w:t xml:space="preserve">]  </w:t>
      </w:r>
      <w:r w:rsidRPr="00A82B15">
        <w:rPr>
          <w:rStyle w:val="Style13ptBold"/>
        </w:rPr>
        <w:t>and</w:t>
      </w:r>
      <w:proofErr w:type="gramEnd"/>
      <w:r w:rsidRPr="006E326E">
        <w:t xml:space="preserve"> </w:t>
      </w:r>
      <w:r>
        <w:t xml:space="preserve">Tim </w:t>
      </w:r>
      <w:r w:rsidRPr="003E30A8">
        <w:rPr>
          <w:rStyle w:val="Style13ptBold"/>
          <w:highlight w:val="magenta"/>
        </w:rPr>
        <w:t>Richardson</w:t>
      </w:r>
      <w:r>
        <w:t xml:space="preserve"> [</w:t>
      </w:r>
      <w:r w:rsidRPr="00EE48E1">
        <w:t>University of Sheffield</w:t>
      </w:r>
      <w:r>
        <w:t xml:space="preserve">, </w:t>
      </w:r>
      <w:r w:rsidRPr="006E326E">
        <w:t>Department of Town and Regional Planning</w:t>
      </w:r>
      <w:r>
        <w:t xml:space="preserve"> **Dept of Planning is broad studying the development of society with emphasis in social science**]</w:t>
      </w:r>
      <w:r w:rsidRPr="006E326E">
        <w:t xml:space="preserve"> </w:t>
      </w:r>
      <w:r w:rsidRPr="003E30A8">
        <w:rPr>
          <w:rStyle w:val="Style13ptBold"/>
          <w:highlight w:val="magenta"/>
        </w:rPr>
        <w:t>2002</w:t>
      </w:r>
      <w:r w:rsidRPr="006E326E">
        <w:t xml:space="preserve">— “Planning and Foucault In Search of the Dark Side of Planning Theory” </w:t>
      </w:r>
      <w:hyperlink r:id="rId6" w:history="1">
        <w:r w:rsidRPr="006E326E">
          <w:rPr>
            <w:rStyle w:val="Hyperlink"/>
          </w:rPr>
          <w:t>http://flyvbjerg.plan.aau.dk/DarkSide2.pdf</w:t>
        </w:r>
      </w:hyperlink>
    </w:p>
    <w:p w14:paraId="22E42571" w14:textId="77777777" w:rsidR="00F76378" w:rsidRPr="00AF3B38" w:rsidRDefault="00F76378" w:rsidP="00F76378">
      <w:pPr>
        <w:rPr>
          <w:sz w:val="12"/>
        </w:rPr>
      </w:pPr>
    </w:p>
    <w:p w14:paraId="257D146D" w14:textId="77777777" w:rsidR="00F76378" w:rsidRPr="00A96795" w:rsidRDefault="00F76378" w:rsidP="00F76378">
      <w:pPr>
        <w:rPr>
          <w:sz w:val="16"/>
        </w:rPr>
      </w:pPr>
      <w:r w:rsidRPr="00A96795">
        <w:rPr>
          <w:sz w:val="16"/>
        </w:rPr>
        <w:t xml:space="preserve">3. Towards Foucault Instead of </w:t>
      </w:r>
      <w:proofErr w:type="gramStart"/>
      <w:r w:rsidRPr="00A96795">
        <w:rPr>
          <w:sz w:val="16"/>
        </w:rPr>
        <w:t>side-stepping</w:t>
      </w:r>
      <w:proofErr w:type="gramEnd"/>
      <w:r w:rsidRPr="00A96795">
        <w:rPr>
          <w:sz w:val="16"/>
        </w:rPr>
        <w:t xml:space="preserve"> or seeking to remove the traces of power from planning, an alternative approach accepts power as unavoidable, recognising its all pervasive nature, and emphasising its productive as well as destructive potential. Here, theory engages squarely with policy made on a field of power struggles between different interests, where knowledge and truth are contested, and the rationality of planning is exposed as a focus of conflict. This is what Flyvbjerg has called realrationalität, or ‘real-life’ rationality (Flyvbjerg 1996), where the focus shifts from what should be done to what is actually done. This analysis embraces the idea that </w:t>
      </w:r>
      <w:r w:rsidRPr="00C604EA">
        <w:rPr>
          <w:rStyle w:val="StyleUnderline"/>
          <w:highlight w:val="yellow"/>
        </w:rPr>
        <w:t>‘</w:t>
      </w:r>
      <w:r w:rsidRPr="003E30A8">
        <w:rPr>
          <w:rStyle w:val="StyleUnderline"/>
          <w:highlight w:val="magenta"/>
        </w:rPr>
        <w:t>rationality is penetrated by power’</w:t>
      </w:r>
      <w:r w:rsidRPr="003E30A8">
        <w:rPr>
          <w:highlight w:val="magenta"/>
          <w:u w:val="single"/>
        </w:rPr>
        <w:t>,</w:t>
      </w:r>
      <w:r w:rsidRPr="003E30A8">
        <w:rPr>
          <w:sz w:val="16"/>
          <w:highlight w:val="magenta"/>
        </w:rPr>
        <w:t xml:space="preserve"> and </w:t>
      </w:r>
      <w:r w:rsidRPr="003E30A8">
        <w:rPr>
          <w:rStyle w:val="StyleUnderline"/>
          <w:highlight w:val="magenta"/>
        </w:rPr>
        <w:t xml:space="preserve">the dynamic between the two is critical in </w:t>
      </w:r>
      <w:r w:rsidRPr="003E30A8">
        <w:rPr>
          <w:rStyle w:val="Emphasis"/>
          <w:highlight w:val="magenta"/>
        </w:rPr>
        <w:t>understanding what policy is about</w:t>
      </w:r>
      <w:r w:rsidRPr="006E326E">
        <w:rPr>
          <w:rStyle w:val="StyleUnderline"/>
        </w:rPr>
        <w:t xml:space="preserve">. </w:t>
      </w:r>
      <w:r w:rsidRPr="00A96795">
        <w:rPr>
          <w:sz w:val="16"/>
        </w:rPr>
        <w:t>It therefore becomes meaningless, or misleading - for politicians, administrators and researchers alike - to operate with a concept of rationality in which power is absent (Flyvbjerg 1998, 164-65).  Both Foucault and Habermas are political thinkers. Habermas’s thinking is well developed as concerns political ideals, but weak in its understanding of actual political processes. Foucault’s thinking, conversely, is weak with reference to generalised ideals--Foucault is a declared opponent of ideals, understood as definitive answers to Kant’s question, ‘What ought I to do?’ or Lenin’s ‘What is to be done?’--</w:t>
      </w:r>
      <w:proofErr w:type="gramStart"/>
      <w:r w:rsidRPr="00A96795">
        <w:rPr>
          <w:sz w:val="16"/>
        </w:rPr>
        <w:t>but</w:t>
      </w:r>
      <w:proofErr w:type="gramEnd"/>
      <w:r w:rsidRPr="00A96795">
        <w:rPr>
          <w:sz w:val="16"/>
        </w:rPr>
        <w:t xml:space="preserve"> his work reflects a sophisticated understanding of Realpolitik. Both Foucault and Habermas agree that in politics one must ‘side with reason.’ Referring to Habermas and similar thinkers, however, Foucault (1980b) warns that ‘to respect rationalism as an ideal should never constitute a blackmail to prevent the analysis of the rationalities really at work’ (Rajchman 1988, 170).  Habermas’s main complaint about Foucault is what Habermas sees as Foucault’s relativism. Thus Habermas (1987, 276) harshly dismisses Foucault’s genealogical historiographies as ‘relativistic, cryptonormative illusory science’. Such critique for relativism is correct, if by relativistic we mean unfounded in norms that can be rationally and universally grounded. </w:t>
      </w:r>
      <w:r w:rsidRPr="003E30A8">
        <w:rPr>
          <w:rStyle w:val="StyleUnderline"/>
          <w:highlight w:val="magenta"/>
        </w:rPr>
        <w:t>Foucault</w:t>
      </w:r>
      <w:r w:rsidRPr="00A96795">
        <w:rPr>
          <w:sz w:val="16"/>
        </w:rPr>
        <w:t>’s</w:t>
      </w:r>
      <w:r w:rsidRPr="00DA796F">
        <w:rPr>
          <w:rStyle w:val="StyleUnderline"/>
          <w:highlight w:val="yellow"/>
        </w:rPr>
        <w:t xml:space="preserve"> </w:t>
      </w:r>
      <w:r w:rsidRPr="00A96795">
        <w:rPr>
          <w:sz w:val="16"/>
        </w:rPr>
        <w:t xml:space="preserve">norms are not foundationalist like Habermas’s: they are </w:t>
      </w:r>
      <w:r w:rsidRPr="003E30A8">
        <w:rPr>
          <w:rStyle w:val="StyleUnderline"/>
          <w:highlight w:val="magenta"/>
        </w:rPr>
        <w:t>expressed in a desire to challenge ‘every abuse of power, whoever the author, whoever the victims’</w:t>
      </w:r>
      <w:r w:rsidRPr="00A96795">
        <w:rPr>
          <w:sz w:val="16"/>
        </w:rPr>
        <w:t xml:space="preserve"> (Miller 1993, 316) and in this way ‘to give new impetus, as far and wide as possible, to the undefined work of freedom’ (Foucault 1984a, 46). Foucault here is the Nietzschean democrat, for whom </w:t>
      </w:r>
      <w:r w:rsidRPr="003F1571">
        <w:rPr>
          <w:rStyle w:val="StyleUnderline"/>
          <w:highlight w:val="magenta"/>
        </w:rPr>
        <w:t>any form of government - liberal or totalitarian - must be subjected to analysis and critique based on a will not to be dominated, voicing concerns in public and withholding consent about anything that appears to be unacceptable</w:t>
      </w:r>
      <w:r w:rsidRPr="00A96795">
        <w:rPr>
          <w:sz w:val="16"/>
        </w:rPr>
        <w:t xml:space="preserve">. Such norms cannot be given a universal grounding independent of those people and that context, according to Foucault. Nor would such grounding be desirable, since it would entail an ethical uniformity with the kind of utopian-totalitarian implications that Foucault would warn against in any context, be it that of Marx, Rousseau or Habermas: ‘The search for a form of morality acceptable by everyone in the sense that everyone would have to submit to it, seems catastrophic to me’ (Foucault 1984c, 37 quoted in Dreyfus and Rabinow 1986, 119). In a Foucauldian interpretation, such a morality would endanger freedom, not empower it. Instead, Foucault focuses on the analysis of evils and shows restraint in matters of commitment to ideas and systems of thought about what is good for man, given the historical experience that few things have produced more suffering among humans than strong commitments to implementing utopian visions of the good.  For Foucault the socially and historically conditioned context, and not fictive universals, constitutes the most effective bulwark against relativism and nihilism, and the best basis for action. Our sociality and history, according to Foucault, is the only foundation we have, the only solid ground under our feet. And this socio-historical foundation is fully adequate.  </w:t>
      </w:r>
      <w:r w:rsidRPr="00A82B15">
        <w:rPr>
          <w:rStyle w:val="StyleUnderline"/>
          <w:highlight w:val="yellow"/>
        </w:rPr>
        <w:t>Foucault</w:t>
      </w:r>
      <w:r w:rsidRPr="00C604EA">
        <w:rPr>
          <w:rStyle w:val="StyleUnderline"/>
        </w:rPr>
        <w:t>,</w:t>
      </w:r>
      <w:r w:rsidRPr="00A96795">
        <w:rPr>
          <w:sz w:val="16"/>
        </w:rPr>
        <w:t xml:space="preserve"> perhaps more than any recent philosopher, </w:t>
      </w:r>
      <w:r w:rsidRPr="00A82B15">
        <w:rPr>
          <w:rStyle w:val="StyleUnderline"/>
          <w:highlight w:val="yellow"/>
        </w:rPr>
        <w:t xml:space="preserve">reminded us of the crucial importance of power in the shaping and control of discourses, </w:t>
      </w:r>
      <w:r w:rsidRPr="00A82B15">
        <w:rPr>
          <w:rStyle w:val="Emphasis"/>
          <w:highlight w:val="yellow"/>
        </w:rPr>
        <w:t>the production of knowledge</w:t>
      </w:r>
      <w:r w:rsidRPr="00A82B15">
        <w:rPr>
          <w:rStyle w:val="StyleUnderline"/>
          <w:highlight w:val="yellow"/>
        </w:rPr>
        <w:t>, and the social construction of spaces</w:t>
      </w:r>
      <w:r w:rsidRPr="00A96795">
        <w:rPr>
          <w:sz w:val="16"/>
        </w:rPr>
        <w:t xml:space="preserve">. His analysis of modern power has often been read by planning theorists as negative institutionalised oppression, expressed most chillingly in his analysis of the disciplinary regime of the prison in Discipline and Punish (Foucault 1979). However, it is </w:t>
      </w:r>
      <w:r w:rsidRPr="003F1571">
        <w:rPr>
          <w:rStyle w:val="Emphasis"/>
          <w:highlight w:val="magenta"/>
        </w:rPr>
        <w:t>Foucault’s explanation of power as productive and local, rather than oppressive and hierarchical, that suggests real opportunities for agency and change</w:t>
      </w:r>
      <w:r w:rsidRPr="00A96795">
        <w:rPr>
          <w:sz w:val="16"/>
        </w:rPr>
        <w:t xml:space="preserve"> (McNay 1994). Whilst Foucault saw discourse as a </w:t>
      </w:r>
      <w:proofErr w:type="gramStart"/>
      <w:r w:rsidRPr="00A96795">
        <w:rPr>
          <w:sz w:val="16"/>
        </w:rPr>
        <w:t>medium which</w:t>
      </w:r>
      <w:proofErr w:type="gramEnd"/>
      <w:r w:rsidRPr="00A96795">
        <w:rPr>
          <w:sz w:val="16"/>
        </w:rPr>
        <w:t xml:space="preserve"> transmits and produces power, he points out that it is also ‘a hindrance, a stumbling-block, a point of resistance and a starting point for an opposing strategy’. So, at the same time as discourse reinforces power, it also ‘undermines and exposes it, renders it fragile and makes it possible to thwart it’ (Foucault 1990, 101).  Foucault rarely separated knowledge from power, and the idea of ‘power/knowledge’ was of crucial importance: ‘ we should abandon a whole tradition that allows us to imagine that knowledge can exist only where the power relations are suspended and that knowledge can develop only outside its injunctions, its demands and its interests ...</w:t>
      </w:r>
      <w:r w:rsidRPr="00A96795">
        <w:rPr>
          <w:rStyle w:val="StyleUnderline"/>
        </w:rPr>
        <w:t xml:space="preserve"> </w:t>
      </w:r>
      <w:r w:rsidRPr="003F1571">
        <w:rPr>
          <w:rStyle w:val="Emphasis"/>
          <w:highlight w:val="magenta"/>
        </w:rPr>
        <w:t>we should abandon the belief that power makes mad and that</w:t>
      </w:r>
      <w:r w:rsidRPr="00C604EA">
        <w:rPr>
          <w:rStyle w:val="StyleUnderline"/>
        </w:rPr>
        <w:t xml:space="preserve">, by the same token, </w:t>
      </w:r>
      <w:r w:rsidRPr="003F1571">
        <w:rPr>
          <w:rStyle w:val="Emphasis"/>
          <w:highlight w:val="magenta"/>
        </w:rPr>
        <w:t>the renunciation of power is one of the conditions of knowledge</w:t>
      </w:r>
      <w:r w:rsidRPr="003F1571">
        <w:rPr>
          <w:rStyle w:val="StyleUnderline"/>
          <w:highlight w:val="magenta"/>
        </w:rPr>
        <w:t xml:space="preserve">. We should admit rather that power produced </w:t>
      </w:r>
      <w:proofErr w:type="gramStart"/>
      <w:r w:rsidRPr="003F1571">
        <w:rPr>
          <w:rStyle w:val="StyleUnderline"/>
          <w:highlight w:val="magenta"/>
        </w:rPr>
        <w:t>knowledge ..</w:t>
      </w:r>
      <w:proofErr w:type="gramEnd"/>
      <w:r w:rsidRPr="003F1571">
        <w:rPr>
          <w:rStyle w:val="StyleUnderline"/>
          <w:highlight w:val="magenta"/>
        </w:rPr>
        <w:t xml:space="preserve"> </w:t>
      </w:r>
      <w:proofErr w:type="gramStart"/>
      <w:r w:rsidRPr="003F1571">
        <w:rPr>
          <w:rStyle w:val="StyleUnderline"/>
          <w:highlight w:val="magenta"/>
        </w:rPr>
        <w:t>that</w:t>
      </w:r>
      <w:proofErr w:type="gramEnd"/>
      <w:r w:rsidRPr="003F1571">
        <w:rPr>
          <w:rStyle w:val="StyleUnderline"/>
          <w:highlight w:val="magenta"/>
        </w:rPr>
        <w:t xml:space="preserve"> power and knowledge directly imply one another;</w:t>
      </w:r>
      <w:r w:rsidRPr="00A82B15">
        <w:rPr>
          <w:rStyle w:val="StyleUnderline"/>
          <w:highlight w:val="yellow"/>
        </w:rPr>
        <w:t xml:space="preserve"> </w:t>
      </w:r>
      <w:r w:rsidRPr="00A96795">
        <w:rPr>
          <w:sz w:val="16"/>
        </w:rPr>
        <w:t>that there is no power relation without the correlative constitution of a field of knowledge ...’ (Foucault 1979, 27). For Foucault, then, rationality was contingent, shaped by power relations, rather than context-free and objective.  According to Foucault, Habermas’s (undated, 8</w:t>
      </w:r>
      <w:r w:rsidRPr="00A82B15">
        <w:rPr>
          <w:rStyle w:val="Emphasis"/>
          <w:highlight w:val="yellow"/>
        </w:rPr>
        <w:t>) ‘</w:t>
      </w:r>
      <w:proofErr w:type="gramStart"/>
      <w:r w:rsidRPr="00A82B15">
        <w:rPr>
          <w:rStyle w:val="Emphasis"/>
          <w:highlight w:val="yellow"/>
        </w:rPr>
        <w:t>authorisation</w:t>
      </w:r>
      <w:proofErr w:type="gramEnd"/>
      <w:r w:rsidRPr="00A82B15">
        <w:rPr>
          <w:rStyle w:val="Emphasis"/>
          <w:highlight w:val="yellow"/>
        </w:rPr>
        <w:t xml:space="preserve"> of power by law’ is inadequate</w:t>
      </w:r>
      <w:r w:rsidRPr="00A96795">
        <w:rPr>
          <w:sz w:val="16"/>
        </w:rPr>
        <w:t xml:space="preserve"> (emphasis deleted). ‘[</w:t>
      </w:r>
      <w:r w:rsidRPr="00A82B15">
        <w:rPr>
          <w:rStyle w:val="Emphasis"/>
          <w:highlight w:val="yellow"/>
        </w:rPr>
        <w:t>The juridical system] is utterly incongruous with the new methods of power</w:t>
      </w:r>
      <w:r w:rsidRPr="00A96795">
        <w:rPr>
          <w:sz w:val="16"/>
        </w:rPr>
        <w:t xml:space="preserve">,’ says Foucault (1980a, 89), </w:t>
      </w:r>
      <w:r w:rsidRPr="00A82B15">
        <w:rPr>
          <w:rStyle w:val="StyleUnderline"/>
        </w:rPr>
        <w:t>‘</w:t>
      </w:r>
      <w:r w:rsidRPr="00A82B15">
        <w:rPr>
          <w:rStyle w:val="StyleUnderline"/>
          <w:highlight w:val="yellow"/>
        </w:rPr>
        <w:t>methods that are employed on all levels and in forms that go beyond the state and its apparatus... Our historical gradient carries us further and further away from a reign of law</w:t>
      </w:r>
      <w:r w:rsidRPr="00A96795">
        <w:rPr>
          <w:sz w:val="16"/>
          <w:highlight w:val="yellow"/>
        </w:rPr>
        <w:t xml:space="preserve">.’ </w:t>
      </w:r>
      <w:r w:rsidRPr="00A96795">
        <w:rPr>
          <w:rStyle w:val="Emphasis"/>
          <w:highlight w:val="yellow"/>
        </w:rPr>
        <w:t>The law</w:t>
      </w:r>
      <w:r w:rsidRPr="00A82B15">
        <w:rPr>
          <w:rStyle w:val="StyleUnderline"/>
          <w:highlight w:val="yellow"/>
        </w:rPr>
        <w:t xml:space="preserve">, institutions - or </w:t>
      </w:r>
      <w:r w:rsidRPr="00A96795">
        <w:rPr>
          <w:rStyle w:val="Emphasis"/>
          <w:highlight w:val="yellow"/>
        </w:rPr>
        <w:t>policies and plans</w:t>
      </w:r>
      <w:r w:rsidRPr="00A82B15">
        <w:rPr>
          <w:rStyle w:val="StyleUnderline"/>
          <w:highlight w:val="yellow"/>
        </w:rPr>
        <w:t xml:space="preserve"> - provide no guarantee of freedom, equality or democracy. Not even entire institutional systems</w:t>
      </w:r>
      <w:r w:rsidRPr="00A96795">
        <w:rPr>
          <w:sz w:val="16"/>
        </w:rPr>
        <w:t xml:space="preserve">, according to Foucault, </w:t>
      </w:r>
      <w:r w:rsidRPr="00A82B15">
        <w:rPr>
          <w:rStyle w:val="StyleUnderline"/>
          <w:highlight w:val="yellow"/>
        </w:rPr>
        <w:t>can ensure freedom</w:t>
      </w:r>
      <w:r w:rsidRPr="00C604EA">
        <w:rPr>
          <w:rStyle w:val="StyleUnderline"/>
        </w:rPr>
        <w:t xml:space="preserve">, even though they are established with that purpose. </w:t>
      </w:r>
      <w:r w:rsidRPr="00A82B15">
        <w:rPr>
          <w:rStyle w:val="StyleUnderline"/>
          <w:highlight w:val="yellow"/>
        </w:rPr>
        <w:t>Nor is freedom likely to be achieved by imposing abstract theoretical systems or ‘correct’ thinking. On the contrary, history has demonstrated</w:t>
      </w:r>
      <w:r w:rsidRPr="00A96795">
        <w:rPr>
          <w:sz w:val="16"/>
        </w:rPr>
        <w:t>--says Foucault--</w:t>
      </w:r>
      <w:r w:rsidRPr="00A82B15">
        <w:rPr>
          <w:rStyle w:val="StyleUnderline"/>
          <w:highlight w:val="yellow"/>
        </w:rPr>
        <w:t>horrifying</w:t>
      </w:r>
      <w:r w:rsidRPr="00A96795">
        <w:rPr>
          <w:sz w:val="16"/>
          <w:highlight w:val="yellow"/>
        </w:rPr>
        <w:t xml:space="preserve"> </w:t>
      </w:r>
      <w:r w:rsidRPr="00A82B15">
        <w:rPr>
          <w:rStyle w:val="StyleUnderline"/>
          <w:highlight w:val="yellow"/>
        </w:rPr>
        <w:t>examples that it is precisely those social systems which have turned freedom into theoretical formulas and treated practice as social engineering</w:t>
      </w:r>
      <w:r w:rsidRPr="00C604EA">
        <w:rPr>
          <w:rStyle w:val="StyleUnderline"/>
        </w:rPr>
        <w:t xml:space="preserve">, i.e., </w:t>
      </w:r>
      <w:r w:rsidRPr="00A82B15">
        <w:rPr>
          <w:rStyle w:val="StyleUnderline"/>
          <w:highlight w:val="yellow"/>
        </w:rPr>
        <w:t>as an epistemically derived techne, that become most repressive</w:t>
      </w:r>
      <w:r w:rsidRPr="00C604EA">
        <w:rPr>
          <w:rStyle w:val="StyleUnderline"/>
        </w:rPr>
        <w:t>.</w:t>
      </w:r>
      <w:r w:rsidRPr="00A96795">
        <w:rPr>
          <w:sz w:val="16"/>
        </w:rPr>
        <w:t xml:space="preserve"> </w:t>
      </w:r>
      <w:r w:rsidRPr="00EE48E1">
        <w:rPr>
          <w:rStyle w:val="StyleUnderline"/>
          <w:highlight w:val="yellow"/>
        </w:rPr>
        <w:t>‘[People] reproach me for not presenting an overall theory</w:t>
      </w:r>
      <w:r w:rsidRPr="00A96795">
        <w:rPr>
          <w:sz w:val="16"/>
        </w:rPr>
        <w:t xml:space="preserve">,’ says Foucault (1984b, 375-6), </w:t>
      </w:r>
      <w:r w:rsidRPr="00EE48E1">
        <w:rPr>
          <w:rStyle w:val="StyleUnderline"/>
          <w:highlight w:val="yellow"/>
        </w:rPr>
        <w:t>‘I am attempting, to the contrary apart from any totalisation</w:t>
      </w:r>
      <w:r w:rsidRPr="00A82B15">
        <w:rPr>
          <w:rStyle w:val="StyleUnderline"/>
        </w:rPr>
        <w:t xml:space="preserve"> </w:t>
      </w:r>
      <w:r w:rsidRPr="00A96795">
        <w:rPr>
          <w:sz w:val="16"/>
        </w:rPr>
        <w:t xml:space="preserve">- which would be at once abstract and limiting - </w:t>
      </w:r>
      <w:r w:rsidRPr="00EE48E1">
        <w:rPr>
          <w:rStyle w:val="StyleUnderline"/>
          <w:highlight w:val="yellow"/>
        </w:rPr>
        <w:t xml:space="preserve">to open up problems that are as concrete and general as possible’.  </w:t>
      </w:r>
      <w:r w:rsidRPr="00EE48E1">
        <w:rPr>
          <w:rStyle w:val="Emphasis"/>
          <w:highlight w:val="yellow"/>
        </w:rPr>
        <w:t>What Foucault calls his ‘political task’ is ‘to criticise the working of institutions which appear to be both neutral and independent</w:t>
      </w:r>
      <w:r w:rsidRPr="00EE48E1">
        <w:rPr>
          <w:rStyle w:val="StyleUnderline"/>
          <w:highlight w:val="yellow"/>
        </w:rPr>
        <w:t>; to criticise them in such a manner that the political violence which has always exercised itself obscurely through them will be unmasked, so that one can fight them’</w:t>
      </w:r>
      <w:r w:rsidRPr="00A96795">
        <w:rPr>
          <w:sz w:val="16"/>
        </w:rPr>
        <w:t xml:space="preserve"> (Chomsky and Foucault 1974, 171). </w:t>
      </w:r>
      <w:r w:rsidRPr="00EE48E1">
        <w:rPr>
          <w:rStyle w:val="StyleUnderline"/>
          <w:highlight w:val="yellow"/>
        </w:rPr>
        <w:t>This is</w:t>
      </w:r>
      <w:r w:rsidRPr="00A96795">
        <w:rPr>
          <w:sz w:val="16"/>
        </w:rPr>
        <w:t xml:space="preserve"> what, in a Foucauldian interpretation, would be seen as </w:t>
      </w:r>
      <w:r w:rsidRPr="00EE48E1">
        <w:rPr>
          <w:rStyle w:val="StyleUnderline"/>
          <w:highlight w:val="yellow"/>
        </w:rPr>
        <w:t>an effective approach to institutional change, including change in the institutions of civil society</w:t>
      </w:r>
      <w:r w:rsidRPr="00C604EA">
        <w:rPr>
          <w:rStyle w:val="StyleUnderline"/>
        </w:rPr>
        <w:t>.</w:t>
      </w:r>
      <w:r w:rsidRPr="00AF3B38">
        <w:rPr>
          <w:u w:val="single"/>
        </w:rPr>
        <w:t xml:space="preserve"> </w:t>
      </w:r>
      <w:r w:rsidRPr="00A96795">
        <w:rPr>
          <w:sz w:val="16"/>
        </w:rPr>
        <w:t>With direct reference to Habermas, Foucault (1988, 18) adds: ‘</w:t>
      </w:r>
      <w:r w:rsidRPr="00EE48E1">
        <w:rPr>
          <w:rStyle w:val="StyleUnderline"/>
          <w:highlight w:val="yellow"/>
        </w:rPr>
        <w:t>The problem is not of trying to dissolve [relations of power]</w:t>
      </w:r>
      <w:r w:rsidRPr="00C604EA">
        <w:rPr>
          <w:rStyle w:val="StyleUnderline"/>
        </w:rPr>
        <w:t xml:space="preserve"> in the utopia of a perfectly transparent communication, </w:t>
      </w:r>
      <w:r w:rsidRPr="00EE48E1">
        <w:rPr>
          <w:rStyle w:val="StyleUnderline"/>
          <w:highlight w:val="yellow"/>
        </w:rPr>
        <w:t>but to give...the rules of law, the techniques of management</w:t>
      </w:r>
      <w:r w:rsidRPr="00C604EA">
        <w:rPr>
          <w:rStyle w:val="StyleUnderline"/>
        </w:rPr>
        <w:t>, and also the ethics...</w:t>
      </w:r>
      <w:r w:rsidRPr="00EE48E1">
        <w:rPr>
          <w:rStyle w:val="StyleUnderline"/>
          <w:highlight w:val="yellow"/>
        </w:rPr>
        <w:t xml:space="preserve">which would allow these </w:t>
      </w:r>
      <w:r w:rsidRPr="00EE48E1">
        <w:rPr>
          <w:rStyle w:val="Emphasis"/>
          <w:highlight w:val="yellow"/>
        </w:rPr>
        <w:t>games of power</w:t>
      </w:r>
      <w:r w:rsidRPr="00EE48E1">
        <w:rPr>
          <w:rStyle w:val="StyleUnderline"/>
          <w:highlight w:val="yellow"/>
        </w:rPr>
        <w:t xml:space="preserve"> to be played with a minimum of domination.’</w:t>
      </w:r>
      <w:r w:rsidRPr="00AF3B38">
        <w:rPr>
          <w:u w:val="single"/>
        </w:rPr>
        <w:t xml:space="preserve"> </w:t>
      </w:r>
      <w:r>
        <w:rPr>
          <w:u w:val="single"/>
        </w:rPr>
        <w:t xml:space="preserve"> </w:t>
      </w:r>
      <w:r w:rsidRPr="00A96795">
        <w:rPr>
          <w:sz w:val="16"/>
        </w:rPr>
        <w:t xml:space="preserve">Here Foucault overestimates his differences with Habermas, for Habermas also believes that the ideal speech situation cannot be established as a conventional reality in actual communication. Both thinkers see the regulation of actual relations of dominance as crucial, but whereas Habermas approaches regulation from a universalistic theory of discourse, Foucault seeks out a genealogical understanding of actual power relations in specific contexts. Foucault is thus oriented towards phronesis, whereas Habermas’s orientation is towards episteme. </w:t>
      </w:r>
      <w:r w:rsidRPr="00A96795">
        <w:rPr>
          <w:rStyle w:val="StyleUnderline"/>
        </w:rPr>
        <w:t>For</w:t>
      </w:r>
      <w:r w:rsidRPr="00C604EA">
        <w:rPr>
          <w:rStyle w:val="StyleUnderline"/>
        </w:rPr>
        <w:t xml:space="preserve"> Foucault praxis and freedom are derived not from universals or theories. </w:t>
      </w:r>
      <w:r w:rsidRPr="003F1571">
        <w:rPr>
          <w:rStyle w:val="Emphasis"/>
          <w:highlight w:val="magenta"/>
        </w:rPr>
        <w:t>Freedom is a practice</w:t>
      </w:r>
      <w:r w:rsidRPr="003F1571">
        <w:rPr>
          <w:rStyle w:val="StyleUnderline"/>
          <w:highlight w:val="magenta"/>
        </w:rPr>
        <w:t>, and its ideal is not a utopian absence of power. Resistance and struggle</w:t>
      </w:r>
      <w:r w:rsidRPr="00C604EA">
        <w:rPr>
          <w:rStyle w:val="StyleUnderline"/>
        </w:rPr>
        <w:t xml:space="preserve">, in contrast to consensus, </w:t>
      </w:r>
      <w:r w:rsidRPr="003F1571">
        <w:rPr>
          <w:rStyle w:val="StyleUnderline"/>
          <w:highlight w:val="magenta"/>
        </w:rPr>
        <w:t xml:space="preserve">is </w:t>
      </w:r>
      <w:r w:rsidRPr="00EE48E1">
        <w:rPr>
          <w:rStyle w:val="StyleUnderline"/>
        </w:rPr>
        <w:t xml:space="preserve">for Foucault </w:t>
      </w:r>
      <w:r w:rsidRPr="003F1571">
        <w:rPr>
          <w:rStyle w:val="StyleUnderline"/>
          <w:highlight w:val="magenta"/>
        </w:rPr>
        <w:t xml:space="preserve">the most solid basis for </w:t>
      </w:r>
      <w:r w:rsidRPr="003F1571">
        <w:rPr>
          <w:rStyle w:val="Emphasis"/>
          <w:highlight w:val="magenta"/>
        </w:rPr>
        <w:t>the practice of freedom</w:t>
      </w:r>
      <w:r w:rsidRPr="00C604EA">
        <w:rPr>
          <w:rStyle w:val="StyleUnderline"/>
        </w:rPr>
        <w:t>.</w:t>
      </w:r>
      <w:r w:rsidRPr="00AF3B38">
        <w:rPr>
          <w:u w:val="single"/>
        </w:rPr>
        <w:t xml:space="preserve"> </w:t>
      </w:r>
      <w:r>
        <w:rPr>
          <w:u w:val="single"/>
        </w:rPr>
        <w:t xml:space="preserve"> </w:t>
      </w:r>
      <w:r w:rsidRPr="00A96795">
        <w:rPr>
          <w:sz w:val="16"/>
        </w:rPr>
        <w:t xml:space="preserve">Whereas </w:t>
      </w:r>
      <w:r w:rsidRPr="00A96795">
        <w:rPr>
          <w:rStyle w:val="StyleUnderline"/>
          <w:highlight w:val="yellow"/>
        </w:rPr>
        <w:t>Habermas emphasises</w:t>
      </w:r>
      <w:r w:rsidRPr="00A96795">
        <w:rPr>
          <w:rStyle w:val="StyleUnderline"/>
        </w:rPr>
        <w:t xml:space="preserve"> </w:t>
      </w:r>
      <w:r w:rsidRPr="00A96795">
        <w:rPr>
          <w:sz w:val="16"/>
        </w:rPr>
        <w:t xml:space="preserve">procedural </w:t>
      </w:r>
      <w:r w:rsidRPr="00A96795">
        <w:rPr>
          <w:rStyle w:val="Emphasis"/>
          <w:highlight w:val="yellow"/>
        </w:rPr>
        <w:t>macro politics</w:t>
      </w:r>
      <w:r w:rsidRPr="00A96795">
        <w:rPr>
          <w:rStyle w:val="StyleUnderline"/>
          <w:highlight w:val="yellow"/>
        </w:rPr>
        <w:t xml:space="preserve">, Foucault </w:t>
      </w:r>
      <w:r w:rsidRPr="00EE48E1">
        <w:rPr>
          <w:rStyle w:val="StyleUnderline"/>
          <w:highlight w:val="yellow"/>
        </w:rPr>
        <w:t xml:space="preserve">stresses substantive </w:t>
      </w:r>
      <w:r w:rsidRPr="00EE48E1">
        <w:rPr>
          <w:rStyle w:val="Emphasis"/>
          <w:highlight w:val="yellow"/>
        </w:rPr>
        <w:t>micro politics</w:t>
      </w:r>
      <w:r w:rsidRPr="00C604EA">
        <w:rPr>
          <w:rStyle w:val="StyleUnderline"/>
        </w:rPr>
        <w:t>,</w:t>
      </w:r>
      <w:r w:rsidRPr="00A96795">
        <w:rPr>
          <w:sz w:val="16"/>
        </w:rPr>
        <w:t xml:space="preserve"> though with the important shared feature that neither Foucault nor Habermas venture to define </w:t>
      </w:r>
      <w:r w:rsidRPr="003F1571">
        <w:rPr>
          <w:rStyle w:val="StyleUnderline"/>
          <w:highlight w:val="magenta"/>
        </w:rPr>
        <w:t>the actual content of political action</w:t>
      </w:r>
      <w:r w:rsidRPr="00A96795">
        <w:rPr>
          <w:sz w:val="16"/>
        </w:rPr>
        <w:t xml:space="preserve">. </w:t>
      </w:r>
      <w:proofErr w:type="gramStart"/>
      <w:r w:rsidRPr="00A96795">
        <w:rPr>
          <w:sz w:val="16"/>
        </w:rPr>
        <w:t xml:space="preserve">This </w:t>
      </w:r>
      <w:r w:rsidRPr="003F1571">
        <w:rPr>
          <w:rStyle w:val="StyleUnderline"/>
          <w:highlight w:val="magenta"/>
        </w:rPr>
        <w:t>is defined by the participants</w:t>
      </w:r>
      <w:proofErr w:type="gramEnd"/>
      <w:r w:rsidRPr="00A96795">
        <w:rPr>
          <w:sz w:val="16"/>
        </w:rPr>
        <w:t xml:space="preserve">. Thus, both Habermas and Foucault are ‘bottom-up’ thinkers as concerns the content of politics, but where Habermas thinks in a ‘top-down’ moralist fashion as regards procedural rationality – having sketched out the procedures to be followed - </w:t>
      </w:r>
      <w:r w:rsidRPr="00EE48E1">
        <w:rPr>
          <w:rStyle w:val="StyleUnderline"/>
          <w:highlight w:val="yellow"/>
        </w:rPr>
        <w:t>Foucault is a ‘bottom-up’ thinker as regards both process and content</w:t>
      </w:r>
      <w:r w:rsidRPr="00C604EA">
        <w:rPr>
          <w:rStyle w:val="StyleUnderline"/>
        </w:rPr>
        <w:t>.</w:t>
      </w:r>
      <w:r w:rsidRPr="00A96795">
        <w:rPr>
          <w:sz w:val="16"/>
        </w:rPr>
        <w:t xml:space="preserve"> In this interpretation, Habermas would want to tell individuals and groups how to go about their affairs as regards procedure for discourse. He would not want, however, to say anything about the outcome of this procedure. </w:t>
      </w:r>
      <w:r w:rsidRPr="003F1571">
        <w:rPr>
          <w:rStyle w:val="Emphasis"/>
          <w:highlight w:val="magenta"/>
        </w:rPr>
        <w:t>Foucault would prescribe neither process nor outcome; he would only recommend a focus on conflict and power relations as the most effective point of departure for the fight against domination.</w:t>
      </w:r>
      <w:bookmarkStart w:id="0" w:name="_GoBack"/>
      <w:bookmarkEnd w:id="0"/>
      <w:r w:rsidRPr="00EE48E1">
        <w:rPr>
          <w:rStyle w:val="Emphasis"/>
        </w:rPr>
        <w:t xml:space="preserve">  </w:t>
      </w:r>
      <w:r>
        <w:rPr>
          <w:rStyle w:val="Emphasis"/>
        </w:rPr>
        <w:t xml:space="preserve"> </w:t>
      </w:r>
      <w:r w:rsidRPr="00A96795">
        <w:rPr>
          <w:sz w:val="16"/>
        </w:rPr>
        <w:t xml:space="preserve">It is because of his double ‘bottom-up’ thinking that Foucault has been described as non-action oriented. Foucault (1981) says about such criticism, in a manner that would be pertinent to those who work in the institutional setting of planning: </w:t>
      </w:r>
      <w:r>
        <w:rPr>
          <w:u w:val="single"/>
        </w:rPr>
        <w:t xml:space="preserve"> </w:t>
      </w:r>
      <w:r w:rsidRPr="00C604EA">
        <w:rPr>
          <w:rStyle w:val="StyleUnderline"/>
        </w:rPr>
        <w:t xml:space="preserve">It’s true that </w:t>
      </w:r>
      <w:r w:rsidRPr="00F80C08">
        <w:rPr>
          <w:rStyle w:val="StyleUnderline"/>
          <w:highlight w:val="yellow"/>
        </w:rPr>
        <w:t>certain people</w:t>
      </w:r>
      <w:r w:rsidRPr="00C604EA">
        <w:rPr>
          <w:rStyle w:val="StyleUnderline"/>
        </w:rPr>
        <w:t>, such as those who work in the institutional setting of the prison...</w:t>
      </w:r>
      <w:r w:rsidRPr="00F80C08">
        <w:rPr>
          <w:rStyle w:val="StyleUnderline"/>
          <w:highlight w:val="yellow"/>
        </w:rPr>
        <w:t>are not likely to find advice or instructions in my books to tell them ‘what is to be done.’</w:t>
      </w:r>
      <w:r w:rsidRPr="00C604EA">
        <w:rPr>
          <w:rStyle w:val="StyleUnderline"/>
        </w:rPr>
        <w:t xml:space="preserve"> But </w:t>
      </w:r>
      <w:r w:rsidRPr="00F80C08">
        <w:rPr>
          <w:rStyle w:val="StyleUnderline"/>
          <w:highlight w:val="yellow"/>
        </w:rPr>
        <w:t>my project is precisely to bring it about that they ‘no longer know what to do,’</w:t>
      </w:r>
      <w:r w:rsidRPr="00C604EA">
        <w:rPr>
          <w:rStyle w:val="StyleUnderline"/>
        </w:rPr>
        <w:t xml:space="preserve"> so that the </w:t>
      </w:r>
      <w:r w:rsidRPr="00F80C08">
        <w:rPr>
          <w:rStyle w:val="StyleUnderline"/>
          <w:highlight w:val="yellow"/>
        </w:rPr>
        <w:t>acts, gestures, discourses that up until then had seemed to go without saying become problematic,</w:t>
      </w:r>
      <w:r w:rsidRPr="00C604EA">
        <w:rPr>
          <w:rStyle w:val="StyleUnderline"/>
        </w:rPr>
        <w:t xml:space="preserve"> difficult, dangerous</w:t>
      </w:r>
      <w:r w:rsidRPr="00A96795">
        <w:rPr>
          <w:sz w:val="16"/>
        </w:rPr>
        <w:t xml:space="preserve"> (Miller 1993, 235).  </w:t>
      </w:r>
      <w:r w:rsidRPr="00F80C08">
        <w:rPr>
          <w:rStyle w:val="StyleUnderline"/>
        </w:rPr>
        <w:t xml:space="preserve">The depiction of Foucault as non-action oriented is correct to the extent that </w:t>
      </w:r>
      <w:r w:rsidRPr="00F80C08">
        <w:rPr>
          <w:rStyle w:val="StyleUnderline"/>
          <w:highlight w:val="yellow"/>
        </w:rPr>
        <w:t>Foucault hesitates to give directives for action, and he directly distances himself from the kinds of universal ‘What is to be done?’</w:t>
      </w:r>
      <w:r w:rsidRPr="00A96795">
        <w:rPr>
          <w:sz w:val="16"/>
        </w:rPr>
        <w:t xml:space="preserve"> formulas which characterise procedure in Habermas’s communicative rationality. </w:t>
      </w:r>
      <w:r w:rsidRPr="00C604EA">
        <w:rPr>
          <w:rStyle w:val="StyleUnderline"/>
        </w:rPr>
        <w:t xml:space="preserve">Foucault believes that </w:t>
      </w:r>
      <w:r w:rsidRPr="00F80C08">
        <w:rPr>
          <w:rStyle w:val="StyleUnderline"/>
          <w:highlight w:val="yellow"/>
        </w:rPr>
        <w:t>‘solutions’ of this type are themselves part of the problem.  Seeing Foucault as non-action oriented would be misleading</w:t>
      </w:r>
      <w:r w:rsidRPr="00C604EA">
        <w:rPr>
          <w:rStyle w:val="StyleUnderline"/>
        </w:rPr>
        <w:t>,</w:t>
      </w:r>
      <w:r w:rsidRPr="00A96795">
        <w:rPr>
          <w:sz w:val="16"/>
        </w:rPr>
        <w:t xml:space="preserve"> however, insofar as </w:t>
      </w:r>
      <w:r w:rsidRPr="00F80C08">
        <w:rPr>
          <w:rStyle w:val="StyleUnderline"/>
          <w:highlight w:val="yellow"/>
        </w:rPr>
        <w:t>Foucault’s genealogical studies are carried out only in order to show how things can be done differently to ‘separate out,</w:t>
      </w:r>
      <w:r w:rsidRPr="00C604EA">
        <w:rPr>
          <w:rStyle w:val="StyleUnderline"/>
        </w:rPr>
        <w:t xml:space="preserve"> from the contingency that has made us what we are, </w:t>
      </w:r>
      <w:r w:rsidRPr="00F80C08">
        <w:rPr>
          <w:rStyle w:val="StyleUnderline"/>
          <w:highlight w:val="yellow"/>
        </w:rPr>
        <w:t>the possibility of no longer being, doing, or thinking what we are, do, or think’</w:t>
      </w:r>
      <w:r w:rsidRPr="00A96795">
        <w:rPr>
          <w:sz w:val="16"/>
        </w:rPr>
        <w:t xml:space="preserve"> (Foucault 1984a, 45-7). Thus </w:t>
      </w:r>
      <w:r w:rsidRPr="00C604EA">
        <w:rPr>
          <w:rStyle w:val="StyleUnderline"/>
        </w:rPr>
        <w:t xml:space="preserve">Foucault was openly pleased when during a revolt in some of the French prisons the prisoners in their cells read his Discipline and Punish. </w:t>
      </w:r>
      <w:proofErr w:type="gramStart"/>
      <w:r w:rsidRPr="00C604EA">
        <w:rPr>
          <w:rStyle w:val="StyleUnderline"/>
        </w:rPr>
        <w:t>‘They shouted the text to other prisoners’</w:t>
      </w:r>
      <w:proofErr w:type="gramEnd"/>
      <w:r w:rsidRPr="00A96795">
        <w:rPr>
          <w:sz w:val="16"/>
        </w:rPr>
        <w:t xml:space="preserve">, </w:t>
      </w:r>
      <w:proofErr w:type="gramStart"/>
      <w:r w:rsidRPr="00A96795">
        <w:rPr>
          <w:sz w:val="16"/>
        </w:rPr>
        <w:t>Foucault told an interviewer</w:t>
      </w:r>
      <w:proofErr w:type="gramEnd"/>
      <w:r w:rsidRPr="00A96795">
        <w:rPr>
          <w:sz w:val="16"/>
        </w:rPr>
        <w:t xml:space="preserve">. ‘I know it’s pretentious to say’, Foucault said, ‘but </w:t>
      </w:r>
      <w:r w:rsidRPr="00C604EA">
        <w:rPr>
          <w:rStyle w:val="StyleUnderline"/>
        </w:rPr>
        <w:t xml:space="preserve">that’s a proof of a truth—a political and actual truth--which started after the book was written’ </w:t>
      </w:r>
      <w:r w:rsidRPr="00A96795">
        <w:rPr>
          <w:sz w:val="16"/>
        </w:rPr>
        <w:t xml:space="preserve">(Dillon 1980, 5). </w:t>
      </w:r>
      <w:r w:rsidRPr="00C604EA">
        <w:rPr>
          <w:rStyle w:val="StyleUnderline"/>
        </w:rPr>
        <w:t xml:space="preserve">This is the type of situated action Foucault would endorse, and as a genealogist, Foucault saw himself as highly </w:t>
      </w:r>
      <w:r w:rsidRPr="00F80C08">
        <w:rPr>
          <w:rStyle w:val="StyleUnderline"/>
        </w:rPr>
        <w:t>action oriented, as ‘a dealer in instruments, a recipe maker, an indicator of objectives, a cartographer, a sketcher of plans, a gunsmith’</w:t>
      </w:r>
      <w:r w:rsidRPr="00A96795">
        <w:rPr>
          <w:sz w:val="16"/>
        </w:rPr>
        <w:t xml:space="preserve"> (Ezine 1985, 14).  </w:t>
      </w:r>
      <w:r w:rsidRPr="00F80C08">
        <w:rPr>
          <w:rStyle w:val="StyleUnderline"/>
          <w:highlight w:val="yellow"/>
        </w:rPr>
        <w:t>The establishment of a concrete genealogy opens possibilities for action by describing the genesis of a given situation and showing that this particular genesis is not connected to absolute historical necessity</w:t>
      </w:r>
      <w:r w:rsidRPr="00A96795">
        <w:rPr>
          <w:sz w:val="16"/>
        </w:rPr>
        <w:t xml:space="preserve">. Foucault’s genealogical studies of prisons, hospitals and sexuality demonstrate that social practices may always take an alternative form, even where there is no basis for voluntarism or idealism. Combined with Foucault’s focus on domination, it is easy to understand why </w:t>
      </w:r>
      <w:proofErr w:type="gramStart"/>
      <w:r w:rsidRPr="00A96795">
        <w:rPr>
          <w:sz w:val="16"/>
        </w:rPr>
        <w:t>this insight has been embraced by feminists and minority groups</w:t>
      </w:r>
      <w:proofErr w:type="gramEnd"/>
      <w:r w:rsidRPr="00A96795">
        <w:rPr>
          <w:sz w:val="16"/>
        </w:rPr>
        <w:t xml:space="preserve">. Elaborating genealogies of, for instance, gender and race leads to an understanding of how relations of domination between women and men, and between different peoples, can be changed (McNay 1992, Bordo and Jaggar 1990, Fraser 1989, Benhabib and Cornell 1987).  The value of Foucault’s approach is his emphasis on the dynamics of power. </w:t>
      </w:r>
      <w:r w:rsidRPr="00F80C08">
        <w:rPr>
          <w:rStyle w:val="StyleUnderline"/>
          <w:highlight w:val="yellow"/>
        </w:rPr>
        <w:t>Understanding how power works is the first prerequisite for action, because action is the exercise of power. And such an understanding can best be achieved by focusing on the concrete</w:t>
      </w:r>
      <w:r w:rsidRPr="00A96795">
        <w:rPr>
          <w:sz w:val="16"/>
        </w:rPr>
        <w:t xml:space="preserve">. Foucault can help us with a materialist understanding of Realpolitik and Realrationalität, and how these might be changed in a specific context. The problem with Foucault is that because understanding and action have their points of departure in the particular and the local, we may come to overlook more generalised conditions concerning, for example, institutions, constitutions and structural issues. </w:t>
      </w:r>
    </w:p>
    <w:p w14:paraId="4A85722A" w14:textId="77777777" w:rsidR="00AB67F3" w:rsidRDefault="00AB67F3" w:rsidP="00AB67F3">
      <w:pPr>
        <w:pStyle w:val="Heading2"/>
      </w:pPr>
      <w:r>
        <w:t>Answers To</w:t>
      </w:r>
    </w:p>
    <w:p w14:paraId="7C79838E" w14:textId="77777777" w:rsidR="00AB67F3" w:rsidRDefault="00AB67F3" w:rsidP="00AB67F3">
      <w:pPr>
        <w:pStyle w:val="Heading3"/>
      </w:pPr>
      <w:r>
        <w:t>AT Perm</w:t>
      </w:r>
    </w:p>
    <w:p w14:paraId="5CB8D7AB" w14:textId="77777777" w:rsidR="00AB67F3" w:rsidRDefault="00AB67F3" w:rsidP="00AB67F3">
      <w:pPr>
        <w:pStyle w:val="Heading4"/>
      </w:pPr>
      <w:r>
        <w:t>Their reform good arguments don’t respond—this process of refusing to accept powers terms can produce legal reforms, under completely different auspices than the plan that function entirely differently—the alternative is still a prerequisite</w:t>
      </w:r>
    </w:p>
    <w:p w14:paraId="3A36A957" w14:textId="77777777" w:rsidR="00AB67F3" w:rsidRDefault="00AB67F3" w:rsidP="00AB67F3">
      <w:r w:rsidRPr="0024372A">
        <w:rPr>
          <w:rStyle w:val="Style13ptBold"/>
        </w:rPr>
        <w:t>Simpson 12.</w:t>
      </w:r>
      <w:r w:rsidRPr="0024372A">
        <w:t xml:space="preserve"> Zachary Simpson, professor of philosophy at the University of Arts and Sciences of Oklahoma, Foucault Studies, No. 13, May 2012, pg. 102</w:t>
      </w:r>
    </w:p>
    <w:p w14:paraId="5E0B4FDC" w14:textId="77777777" w:rsidR="00AB67F3" w:rsidRDefault="00AB67F3" w:rsidP="00AB67F3"/>
    <w:p w14:paraId="7303A248" w14:textId="77777777" w:rsidR="00AB67F3" w:rsidRPr="0024372A" w:rsidRDefault="00AB67F3" w:rsidP="00AB67F3">
      <w:r w:rsidRPr="0024372A">
        <w:t xml:space="preserve">When the preceding analysis of resistance is taken alongside Foucault’s constructivist conception of truth, it clearly leads to the notion, pursued by Foucault in the late 1970s, that </w:t>
      </w:r>
      <w:r w:rsidRPr="007436E2">
        <w:rPr>
          <w:rStyle w:val="StyleUnderline"/>
          <w:highlight w:val="yellow"/>
        </w:rPr>
        <w:t>the production of truth</w:t>
      </w:r>
      <w:r w:rsidRPr="0024372A">
        <w:rPr>
          <w:rStyle w:val="StyleUnderline"/>
        </w:rPr>
        <w:t xml:space="preserve">, and </w:t>
      </w:r>
      <w:r w:rsidRPr="007436E2">
        <w:rPr>
          <w:rStyle w:val="StyleUnderline"/>
          <w:highlight w:val="yellow"/>
        </w:rPr>
        <w:t>therefore</w:t>
      </w:r>
      <w:r w:rsidRPr="0024372A">
        <w:rPr>
          <w:rStyle w:val="StyleUnderline"/>
        </w:rPr>
        <w:t xml:space="preserve"> the instantiation of </w:t>
      </w:r>
      <w:r w:rsidRPr="007436E2">
        <w:rPr>
          <w:rStyle w:val="StyleUnderline"/>
          <w:highlight w:val="yellow"/>
        </w:rPr>
        <w:t xml:space="preserve">resistance, can be a </w:t>
      </w:r>
      <w:r w:rsidRPr="007436E2">
        <w:rPr>
          <w:rStyle w:val="Emphasis"/>
          <w:highlight w:val="yellow"/>
        </w:rPr>
        <w:t>creative and intentional process.</w:t>
      </w:r>
      <w:r w:rsidRPr="0024372A">
        <w:t xml:space="preserve">16 </w:t>
      </w:r>
      <w:r w:rsidRPr="0024372A">
        <w:rPr>
          <w:rStyle w:val="StyleUnderline"/>
        </w:rPr>
        <w:t xml:space="preserve">While </w:t>
      </w:r>
      <w:r w:rsidRPr="007436E2">
        <w:rPr>
          <w:rStyle w:val="StyleUnderline"/>
          <w:highlight w:val="yellow"/>
        </w:rPr>
        <w:t>Foucault</w:t>
      </w:r>
      <w:r w:rsidRPr="0024372A">
        <w:rPr>
          <w:rStyle w:val="StyleUnderline"/>
        </w:rPr>
        <w:t xml:space="preserve"> consistently describes the presence of such resistances- through-truth, he also </w:t>
      </w:r>
      <w:r w:rsidRPr="007436E2">
        <w:rPr>
          <w:rStyle w:val="Emphasis"/>
          <w:highlight w:val="yellow"/>
        </w:rPr>
        <w:t>normatively advocates</w:t>
      </w:r>
      <w:r w:rsidRPr="007436E2">
        <w:rPr>
          <w:rStyle w:val="StyleUnderline"/>
          <w:highlight w:val="yellow"/>
        </w:rPr>
        <w:t xml:space="preserve"> the </w:t>
      </w:r>
      <w:r w:rsidRPr="007436E2">
        <w:rPr>
          <w:rStyle w:val="Emphasis"/>
          <w:highlight w:val="yellow"/>
        </w:rPr>
        <w:t>production of truths to modify power relations</w:t>
      </w:r>
      <w:r w:rsidRPr="0024372A">
        <w:t xml:space="preserve">. This more imaginative and creative dimension is often revealed in Foucault’s reflec- tions on </w:t>
      </w:r>
      <w:r w:rsidRPr="007436E2">
        <w:rPr>
          <w:rStyle w:val="Emphasis"/>
          <w:highlight w:val="yellow"/>
        </w:rPr>
        <w:t>the role of the author</w:t>
      </w:r>
      <w:r w:rsidRPr="0024372A">
        <w:t xml:space="preserve">, which </w:t>
      </w:r>
      <w:r w:rsidRPr="007436E2">
        <w:rPr>
          <w:rStyle w:val="Emphasis"/>
          <w:highlight w:val="yellow"/>
        </w:rPr>
        <w:t>is</w:t>
      </w:r>
      <w:r w:rsidRPr="0024372A">
        <w:t>:</w:t>
      </w:r>
    </w:p>
    <w:p w14:paraId="6D758B8E" w14:textId="77777777" w:rsidR="00AB67F3" w:rsidRPr="0024372A" w:rsidRDefault="00AB67F3" w:rsidP="00AB67F3">
      <w:pPr>
        <w:rPr>
          <w:rStyle w:val="Emphasis"/>
        </w:rPr>
      </w:pPr>
      <w:r w:rsidRPr="0024372A">
        <w:t>...</w:t>
      </w:r>
      <w:proofErr w:type="gramStart"/>
      <w:r w:rsidRPr="0024372A">
        <w:rPr>
          <w:rStyle w:val="StyleUnderline"/>
        </w:rPr>
        <w:t>to</w:t>
      </w:r>
      <w:proofErr w:type="gramEnd"/>
      <w:r w:rsidRPr="0024372A">
        <w:rPr>
          <w:rStyle w:val="StyleUnderline"/>
        </w:rPr>
        <w:t xml:space="preserve"> see how far the liberation of thought can make</w:t>
      </w:r>
      <w:r w:rsidRPr="0024372A">
        <w:t xml:space="preserve">... </w:t>
      </w:r>
      <w:r w:rsidRPr="007436E2">
        <w:rPr>
          <w:rStyle w:val="Emphasis"/>
          <w:highlight w:val="yellow"/>
        </w:rPr>
        <w:t>transformations</w:t>
      </w:r>
      <w:r w:rsidRPr="0024372A">
        <w:rPr>
          <w:rStyle w:val="StyleUnderline"/>
        </w:rPr>
        <w:t xml:space="preserve"> urgent enough for people to want </w:t>
      </w:r>
      <w:r w:rsidRPr="0024372A">
        <w:rPr>
          <w:rStyle w:val="Emphasis"/>
        </w:rPr>
        <w:t>to carry them out</w:t>
      </w:r>
      <w:r w:rsidRPr="0024372A">
        <w:rPr>
          <w:rStyle w:val="StyleUnderline"/>
        </w:rPr>
        <w:t xml:space="preserve"> and difficult enough to carry out for them to be profoundly rooted in reality</w:t>
      </w:r>
      <w:r w:rsidRPr="0024372A">
        <w:t xml:space="preserve">. </w:t>
      </w:r>
      <w:r w:rsidRPr="007436E2">
        <w:rPr>
          <w:rStyle w:val="Emphasis"/>
          <w:highlight w:val="yellow"/>
        </w:rPr>
        <w:t>It is a question of making conflicts more visible</w:t>
      </w:r>
      <w:r w:rsidRPr="0024372A">
        <w:t xml:space="preserve">... </w:t>
      </w:r>
      <w:r w:rsidRPr="007436E2">
        <w:rPr>
          <w:rStyle w:val="StyleUnderline"/>
          <w:highlight w:val="yellow"/>
        </w:rPr>
        <w:t>Out of</w:t>
      </w:r>
      <w:r w:rsidRPr="0024372A">
        <w:rPr>
          <w:rStyle w:val="StyleUnderline"/>
        </w:rPr>
        <w:t xml:space="preserve"> these conflicts, </w:t>
      </w:r>
      <w:r w:rsidRPr="007436E2">
        <w:rPr>
          <w:rStyle w:val="StyleUnderline"/>
          <w:highlight w:val="yellow"/>
        </w:rPr>
        <w:t xml:space="preserve">these confrontations, </w:t>
      </w:r>
      <w:r w:rsidRPr="007436E2">
        <w:rPr>
          <w:rStyle w:val="Emphasis"/>
          <w:highlight w:val="yellow"/>
        </w:rPr>
        <w:t>a new power relation</w:t>
      </w:r>
      <w:r w:rsidRPr="007436E2">
        <w:rPr>
          <w:rStyle w:val="StyleUnderline"/>
          <w:highlight w:val="yellow"/>
        </w:rPr>
        <w:t xml:space="preserve"> must emerge, </w:t>
      </w:r>
      <w:r w:rsidRPr="007436E2">
        <w:rPr>
          <w:rStyle w:val="Emphasis"/>
          <w:highlight w:val="yellow"/>
        </w:rPr>
        <w:t>whose first, temporary expression will be a reform.</w:t>
      </w:r>
      <w:r w:rsidRPr="0024372A">
        <w:rPr>
          <w:rStyle w:val="Emphasis"/>
        </w:rPr>
        <w:t>17</w:t>
      </w:r>
    </w:p>
    <w:p w14:paraId="5177B9E6" w14:textId="77777777" w:rsidR="00AB67F3" w:rsidRPr="0024372A" w:rsidRDefault="00AB67F3" w:rsidP="00AB67F3">
      <w:r w:rsidRPr="0024372A">
        <w:t xml:space="preserve">However, </w:t>
      </w:r>
      <w:r w:rsidRPr="007436E2">
        <w:rPr>
          <w:rStyle w:val="StyleUnderline"/>
          <w:highlight w:val="yellow"/>
        </w:rPr>
        <w:t>the project of “making conflicts more visible</w:t>
      </w:r>
      <w:r w:rsidRPr="007436E2">
        <w:rPr>
          <w:rStyle w:val="StyleUnderline"/>
        </w:rPr>
        <w:t xml:space="preserve">” is </w:t>
      </w:r>
      <w:proofErr w:type="gramStart"/>
      <w:r w:rsidRPr="007436E2">
        <w:rPr>
          <w:rStyle w:val="StyleUnderline"/>
        </w:rPr>
        <w:t>one which</w:t>
      </w:r>
      <w:proofErr w:type="gramEnd"/>
      <w:r w:rsidRPr="007436E2">
        <w:rPr>
          <w:rStyle w:val="StyleUnderline"/>
        </w:rPr>
        <w:t xml:space="preserve"> </w:t>
      </w:r>
      <w:r w:rsidRPr="007436E2">
        <w:rPr>
          <w:rStyle w:val="Emphasis"/>
          <w:highlight w:val="yellow"/>
        </w:rPr>
        <w:t>need not be based</w:t>
      </w:r>
      <w:r w:rsidRPr="007436E2">
        <w:rPr>
          <w:rStyle w:val="StyleUnderline"/>
          <w:highlight w:val="yellow"/>
        </w:rPr>
        <w:t xml:space="preserve"> on </w:t>
      </w:r>
      <w:r w:rsidRPr="007436E2">
        <w:rPr>
          <w:rStyle w:val="Emphasis"/>
          <w:highlight w:val="yellow"/>
        </w:rPr>
        <w:t>present conditions</w:t>
      </w:r>
      <w:r w:rsidRPr="0024372A">
        <w:rPr>
          <w:rStyle w:val="StyleUnderline"/>
        </w:rPr>
        <w:t xml:space="preserve"> or </w:t>
      </w:r>
      <w:r w:rsidRPr="007436E2">
        <w:rPr>
          <w:rStyle w:val="Emphasis"/>
          <w:highlight w:val="yellow"/>
        </w:rPr>
        <w:t>their limited range of options</w:t>
      </w:r>
      <w:r w:rsidRPr="0024372A">
        <w:t xml:space="preserve">. </w:t>
      </w:r>
      <w:r w:rsidRPr="007436E2">
        <w:rPr>
          <w:rStyle w:val="StyleUnderline"/>
          <w:highlight w:val="yellow"/>
        </w:rPr>
        <w:t xml:space="preserve">Instead, one must </w:t>
      </w:r>
      <w:r w:rsidRPr="007436E2">
        <w:rPr>
          <w:rStyle w:val="Emphasis"/>
          <w:highlight w:val="yellow"/>
        </w:rPr>
        <w:t>constructively pro- blematize</w:t>
      </w:r>
      <w:r w:rsidRPr="007436E2">
        <w:rPr>
          <w:rStyle w:val="StyleUnderline"/>
          <w:highlight w:val="yellow"/>
        </w:rPr>
        <w:t xml:space="preserve"> the </w:t>
      </w:r>
      <w:r w:rsidRPr="007436E2">
        <w:rPr>
          <w:rStyle w:val="Emphasis"/>
          <w:highlight w:val="yellow"/>
        </w:rPr>
        <w:t xml:space="preserve">epistemic </w:t>
      </w:r>
      <w:proofErr w:type="gramStart"/>
      <w:r w:rsidRPr="007436E2">
        <w:rPr>
          <w:rStyle w:val="Emphasis"/>
          <w:highlight w:val="yellow"/>
        </w:rPr>
        <w:t>relations</w:t>
      </w:r>
      <w:r w:rsidRPr="007436E2">
        <w:rPr>
          <w:rStyle w:val="StyleUnderline"/>
          <w:highlight w:val="yellow"/>
        </w:rPr>
        <w:t xml:space="preserve"> which</w:t>
      </w:r>
      <w:proofErr w:type="gramEnd"/>
      <w:r w:rsidRPr="007436E2">
        <w:rPr>
          <w:rStyle w:val="StyleUnderline"/>
          <w:highlight w:val="yellow"/>
        </w:rPr>
        <w:t xml:space="preserve"> </w:t>
      </w:r>
      <w:r w:rsidRPr="007436E2">
        <w:rPr>
          <w:rStyle w:val="Emphasis"/>
          <w:highlight w:val="yellow"/>
        </w:rPr>
        <w:t>give rise to the present</w:t>
      </w:r>
      <w:r w:rsidRPr="0024372A">
        <w:rPr>
          <w:rStyle w:val="Emphasis"/>
        </w:rPr>
        <w:t xml:space="preserve"> and question the truths</w:t>
      </w:r>
      <w:r w:rsidRPr="0024372A">
        <w:rPr>
          <w:rStyle w:val="StyleUnderline"/>
        </w:rPr>
        <w:t xml:space="preserve"> which undergird existing power relations </w:t>
      </w:r>
      <w:r w:rsidRPr="007436E2">
        <w:rPr>
          <w:rStyle w:val="StyleUnderline"/>
          <w:highlight w:val="yellow"/>
        </w:rPr>
        <w:t xml:space="preserve">and </w:t>
      </w:r>
      <w:r w:rsidRPr="007436E2">
        <w:rPr>
          <w:rStyle w:val="Emphasis"/>
          <w:highlight w:val="yellow"/>
        </w:rPr>
        <w:t>creatively imagine strategic alternatives</w:t>
      </w:r>
      <w:r w:rsidRPr="0024372A">
        <w:t>. Foucault in- dicates both this diagnostic and strategic procedure in another interview:</w:t>
      </w:r>
    </w:p>
    <w:p w14:paraId="79239B5F" w14:textId="77777777" w:rsidR="00AB67F3" w:rsidRPr="00765584" w:rsidRDefault="00AB67F3" w:rsidP="00AB67F3">
      <w:pPr>
        <w:rPr>
          <w:rStyle w:val="Style13ptBold"/>
          <w:b w:val="0"/>
          <w:bCs/>
        </w:rPr>
      </w:pPr>
      <w:r w:rsidRPr="0024372A">
        <w:t xml:space="preserve">Why the truth rather than myth? Why the truth rather than illusion? And I think that, </w:t>
      </w:r>
      <w:r w:rsidRPr="0024372A">
        <w:rPr>
          <w:rStyle w:val="StyleUnderline"/>
        </w:rPr>
        <w:t>instead of trying to find out what truth, as opposed to error, is, it might be more interesting to take up</w:t>
      </w:r>
      <w:r w:rsidRPr="0024372A">
        <w:t xml:space="preserve"> the problem posed by Nietzsche: </w:t>
      </w:r>
      <w:r w:rsidRPr="0024372A">
        <w:rPr>
          <w:rStyle w:val="StyleUnderline"/>
        </w:rPr>
        <w:t>how is it that, in our societies, “the truth” has been given this value, thus placing us absolutely under its thrall</w:t>
      </w:r>
      <w:proofErr w:type="gramStart"/>
      <w:r>
        <w:t>?18</w:t>
      </w:r>
      <w:proofErr w:type="gramEnd"/>
    </w:p>
    <w:p w14:paraId="660C7E26" w14:textId="77777777" w:rsidR="00AB67F3" w:rsidRDefault="00AB67F3" w:rsidP="00AB67F3">
      <w:pPr>
        <w:rPr>
          <w:rStyle w:val="Style13ptBold"/>
        </w:rPr>
      </w:pPr>
    </w:p>
    <w:p w14:paraId="085074B7" w14:textId="77777777" w:rsidR="00AB67F3" w:rsidRDefault="00AB67F3" w:rsidP="00AB67F3">
      <w:pPr>
        <w:rPr>
          <w:rStyle w:val="Style13ptBold"/>
        </w:rPr>
      </w:pPr>
      <w:r>
        <w:rPr>
          <w:rStyle w:val="Style13ptBold"/>
        </w:rPr>
        <w:t xml:space="preserve">3.) </w:t>
      </w:r>
      <w:proofErr w:type="gramStart"/>
      <w:r>
        <w:rPr>
          <w:rStyle w:val="Style13ptBold"/>
        </w:rPr>
        <w:t>Their</w:t>
      </w:r>
      <w:proofErr w:type="gramEnd"/>
      <w:r>
        <w:rPr>
          <w:rStyle w:val="Style13ptBold"/>
        </w:rPr>
        <w:t xml:space="preserve"> strategy is to be captured by state power and be made a slave - refuse these instances of capture.</w:t>
      </w:r>
    </w:p>
    <w:p w14:paraId="119A3C18" w14:textId="77777777" w:rsidR="00AB67F3" w:rsidRPr="00E742AA" w:rsidRDefault="00AB67F3" w:rsidP="00AB67F3">
      <w:r w:rsidRPr="00E742AA">
        <w:rPr>
          <w:rStyle w:val="Style13ptBold"/>
        </w:rPr>
        <w:t>Prozorov 10.</w:t>
      </w:r>
      <w:r w:rsidRPr="00E742AA">
        <w:t xml:space="preserve"> Sergei Prozorov, professor of political and economic studies at the University of Helsinki, “Why Giorgio Agamben is an optimist,” Philosophy Social Criticism 2010 36: pg. </w:t>
      </w:r>
      <w:r>
        <w:t>1065</w:t>
      </w:r>
    </w:p>
    <w:p w14:paraId="65000D41" w14:textId="77777777" w:rsidR="00AB67F3" w:rsidRDefault="00AB67F3" w:rsidP="00AB67F3">
      <w:r w:rsidRPr="00E742AA">
        <w:t xml:space="preserve">In a later work, Agamben generalizes this logic and transforms it into a basic ethical imperative of his work: </w:t>
      </w:r>
      <w:r w:rsidRPr="007F3D50">
        <w:rPr>
          <w:rStyle w:val="TitleChar"/>
        </w:rPr>
        <w:t xml:space="preserve">‘[There] is often nothing reprehensible about the individual behavior in itself, and it can, indeed, express a liberatory intent. What is disgraceful – both politically and morally – are the </w:t>
      </w:r>
      <w:proofErr w:type="gramStart"/>
      <w:r w:rsidRPr="007F3D50">
        <w:rPr>
          <w:rStyle w:val="TitleChar"/>
        </w:rPr>
        <w:t>apparatuses which</w:t>
      </w:r>
      <w:proofErr w:type="gramEnd"/>
      <w:r w:rsidRPr="007F3D50">
        <w:rPr>
          <w:rStyle w:val="TitleChar"/>
        </w:rPr>
        <w:t xml:space="preserve"> have diverted it from their possible use. </w:t>
      </w:r>
      <w:r w:rsidRPr="00DC0AE0">
        <w:rPr>
          <w:rStyle w:val="TitleChar"/>
          <w:highlight w:val="green"/>
        </w:rPr>
        <w:t>We must always wrest from</w:t>
      </w:r>
      <w:r w:rsidRPr="00E742AA">
        <w:t xml:space="preserve"> the apparatuses – from </w:t>
      </w:r>
      <w:r w:rsidRPr="00DC0AE0">
        <w:rPr>
          <w:rStyle w:val="TitleChar"/>
          <w:highlight w:val="green"/>
        </w:rPr>
        <w:t>all apparatuses</w:t>
      </w:r>
      <w:r w:rsidRPr="007F3D50">
        <w:rPr>
          <w:rStyle w:val="TitleChar"/>
        </w:rPr>
        <w:t xml:space="preserve"> – </w:t>
      </w:r>
      <w:r w:rsidRPr="00DC0AE0">
        <w:rPr>
          <w:rStyle w:val="Emphasis"/>
          <w:highlight w:val="green"/>
        </w:rPr>
        <w:t>the possibility of use that they have captured</w:t>
      </w:r>
      <w:r w:rsidRPr="00E742AA">
        <w:t xml:space="preserve">.’32 As we shall discuss in the following section, </w:t>
      </w:r>
      <w:r w:rsidRPr="00DC0AE0">
        <w:rPr>
          <w:rStyle w:val="TitleChar"/>
          <w:highlight w:val="green"/>
        </w:rPr>
        <w:t>this is</w:t>
      </w:r>
      <w:r w:rsidRPr="007F3D50">
        <w:rPr>
          <w:rStyle w:val="TitleChar"/>
        </w:rPr>
        <w:t xml:space="preserve"> to be </w:t>
      </w:r>
      <w:r w:rsidRPr="00DC0AE0">
        <w:rPr>
          <w:rStyle w:val="TitleChar"/>
          <w:highlight w:val="green"/>
        </w:rPr>
        <w:t xml:space="preserve">achieved by a </w:t>
      </w:r>
      <w:r w:rsidRPr="00DC0AE0">
        <w:rPr>
          <w:rStyle w:val="Emphasis"/>
          <w:highlight w:val="green"/>
        </w:rPr>
        <w:t>subtraction of ourselves</w:t>
      </w:r>
      <w:r w:rsidRPr="00DC0AE0">
        <w:rPr>
          <w:rStyle w:val="TitleChar"/>
          <w:highlight w:val="green"/>
        </w:rPr>
        <w:t xml:space="preserve"> from these apparatuses</w:t>
      </w:r>
      <w:r w:rsidRPr="007F3D50">
        <w:rPr>
          <w:rStyle w:val="TitleChar"/>
        </w:rPr>
        <w:t xml:space="preserve">, which </w:t>
      </w:r>
      <w:r w:rsidRPr="00DC0AE0">
        <w:rPr>
          <w:rStyle w:val="TitleChar"/>
          <w:highlight w:val="green"/>
        </w:rPr>
        <w:t xml:space="preserve">leaves them in a </w:t>
      </w:r>
      <w:r w:rsidRPr="00DC0AE0">
        <w:rPr>
          <w:rStyle w:val="Emphasis"/>
          <w:highlight w:val="green"/>
        </w:rPr>
        <w:t>jammed, inoperative state</w:t>
      </w:r>
      <w:r w:rsidRPr="00DC0AE0">
        <w:rPr>
          <w:highlight w:val="green"/>
        </w:rPr>
        <w:t>.</w:t>
      </w:r>
      <w:r w:rsidRPr="00E742AA">
        <w:t xml:space="preserve"> What is crucial at this point is that </w:t>
      </w:r>
      <w:r w:rsidRPr="007F3D50">
        <w:rPr>
          <w:rStyle w:val="TitleChar"/>
        </w:rPr>
        <w:t xml:space="preserve">the </w:t>
      </w:r>
      <w:r w:rsidRPr="00234B34">
        <w:rPr>
          <w:rStyle w:val="TitleChar"/>
          <w:highlight w:val="green"/>
        </w:rPr>
        <w:t>apparatuses of nihilism</w:t>
      </w:r>
      <w:r w:rsidRPr="007F3D50">
        <w:rPr>
          <w:rStyle w:val="TitleChar"/>
        </w:rPr>
        <w:t xml:space="preserve"> themselves </w:t>
      </w:r>
      <w:r w:rsidRPr="00234B34">
        <w:rPr>
          <w:rStyle w:val="TitleChar"/>
          <w:highlight w:val="green"/>
        </w:rPr>
        <w:t xml:space="preserve">prepare their demise by emptying out all positive content of the forms-of-life they govern and increasingly running on ‘empty’, </w:t>
      </w:r>
      <w:r w:rsidRPr="00234B34">
        <w:rPr>
          <w:rStyle w:val="Emphasis"/>
          <w:highlight w:val="green"/>
        </w:rPr>
        <w:t>capable only of (inflict- ing) Death or (doing) Nothing</w:t>
      </w:r>
      <w:r w:rsidRPr="007F3D50">
        <w:rPr>
          <w:rStyle w:val="Emphasis"/>
        </w:rPr>
        <w:t>.</w:t>
      </w:r>
      <w:r>
        <w:rPr>
          <w:rStyle w:val="Emphasis"/>
        </w:rPr>
        <w:t xml:space="preserve"> </w:t>
      </w:r>
      <w:r w:rsidRPr="00E742AA">
        <w:t xml:space="preserve">On the other hand, this degradation of the apparatuses illuminates the ‘inoperosity’ (worklessness) of the human condition, whose originary status Agamben has affirmed from his earliest works onwards.33 By rendering void all historical forms-of-life, nihi- lism brings to light the absence of work that characterizes human existence, which, as irreducibly potential, logically presupposes the lack of any destiny, vocation, or task that it must be subjected to: ‘Politics is that which corresponds to the essential inoperability of humankind, to the radical being-without-work of human communities. </w:t>
      </w:r>
      <w:r w:rsidRPr="007F3D50">
        <w:rPr>
          <w:rStyle w:val="Emphasis"/>
        </w:rPr>
        <w:t xml:space="preserve">There is pol- itics </w:t>
      </w:r>
      <w:r w:rsidRPr="007F3D50">
        <w:rPr>
          <w:rStyle w:val="TitleChar"/>
        </w:rPr>
        <w:t>because human beings</w:t>
      </w:r>
      <w:r w:rsidRPr="007F3D50">
        <w:t xml:space="preserve"> are argos-beings that </w:t>
      </w:r>
      <w:r w:rsidRPr="007F3D50">
        <w:rPr>
          <w:rStyle w:val="TitleChar"/>
        </w:rPr>
        <w:t xml:space="preserve">cannot be defined by </w:t>
      </w:r>
      <w:r w:rsidRPr="007F3D50">
        <w:rPr>
          <w:rStyle w:val="Emphasis"/>
        </w:rPr>
        <w:t>any proper oper- ation</w:t>
      </w:r>
      <w:r w:rsidRPr="007F3D50">
        <w:rPr>
          <w:rStyle w:val="TitleChar"/>
        </w:rPr>
        <w:t xml:space="preserve">, that is, beings of pure potentiality that no identity or vocation </w:t>
      </w:r>
      <w:r w:rsidRPr="007F3D50">
        <w:rPr>
          <w:rStyle w:val="Emphasis"/>
        </w:rPr>
        <w:t>can possibly exhaust</w:t>
      </w:r>
      <w:r w:rsidRPr="007F3D50">
        <w:rPr>
          <w:rStyle w:val="TitleChar"/>
        </w:rPr>
        <w:t>.’</w:t>
      </w:r>
      <w:r w:rsidRPr="00E742AA">
        <w:t>34</w:t>
      </w:r>
      <w:r>
        <w:t xml:space="preserve"> </w:t>
      </w:r>
      <w:r w:rsidRPr="007F3D50">
        <w:rPr>
          <w:rStyle w:val="TitleChar"/>
        </w:rPr>
        <w:t xml:space="preserve">Having been </w:t>
      </w:r>
      <w:r w:rsidRPr="001A4953">
        <w:rPr>
          <w:rStyle w:val="TitleChar"/>
        </w:rPr>
        <w:t xml:space="preserve">concealed for centuries by religion or ideology, </w:t>
      </w:r>
      <w:r w:rsidRPr="001A4953">
        <w:rPr>
          <w:rStyle w:val="TitleChar"/>
          <w:highlight w:val="green"/>
        </w:rPr>
        <w:t xml:space="preserve">this originary inoperos- ity is </w:t>
      </w:r>
      <w:r w:rsidRPr="001A4953">
        <w:rPr>
          <w:rStyle w:val="Emphasis"/>
          <w:highlight w:val="green"/>
        </w:rPr>
        <w:t>fully unveiled in the contemporary crisis</w:t>
      </w:r>
      <w:r w:rsidRPr="001A4953">
        <w:rPr>
          <w:highlight w:val="green"/>
        </w:rPr>
        <w:t xml:space="preserve">, </w:t>
      </w:r>
      <w:r w:rsidRPr="001A4953">
        <w:t xml:space="preserve">in which </w:t>
      </w:r>
      <w:r w:rsidRPr="001A4953">
        <w:rPr>
          <w:rStyle w:val="TitleChar"/>
        </w:rPr>
        <w:t>it</w:t>
      </w:r>
      <w:r w:rsidRPr="007F3D50">
        <w:rPr>
          <w:rStyle w:val="TitleChar"/>
        </w:rPr>
        <w:t xml:space="preserve"> is </w:t>
      </w:r>
      <w:r w:rsidRPr="00234B34">
        <w:rPr>
          <w:rStyle w:val="TitleChar"/>
          <w:highlight w:val="green"/>
        </w:rPr>
        <w:t xml:space="preserve">manifest in the </w:t>
      </w:r>
      <w:r w:rsidRPr="00234B34">
        <w:rPr>
          <w:rStyle w:val="Emphasis"/>
          <w:highlight w:val="green"/>
        </w:rPr>
        <w:t>inoperative character</w:t>
      </w:r>
      <w:r w:rsidRPr="00234B34">
        <w:rPr>
          <w:rStyle w:val="TitleChar"/>
          <w:highlight w:val="green"/>
        </w:rPr>
        <w:t xml:space="preserve"> of the biopolitical apparatuses themselves</w:t>
      </w:r>
      <w:r w:rsidRPr="00E742AA">
        <w:t xml:space="preserve">, </w:t>
      </w:r>
      <w:r w:rsidRPr="007F3D50">
        <w:rPr>
          <w:rStyle w:val="TitleChar"/>
        </w:rPr>
        <w:t>which succeed only in capturing the sheer existence of their subjects without being capable of transforming it into a positive form-of-life</w:t>
      </w:r>
      <w:r w:rsidRPr="00E742AA">
        <w:t>:</w:t>
      </w:r>
      <w:r>
        <w:t xml:space="preserve"> </w:t>
      </w:r>
      <w:r w:rsidRPr="00E742AA">
        <w:t xml:space="preserve">[T]oday, it is clear for anyone who is not in absolutely bad faith that there are no longer historical tasks that can be taken on by, or even simply assigned to, men. </w:t>
      </w:r>
      <w:r w:rsidRPr="001A4953">
        <w:rPr>
          <w:rStyle w:val="TitleChar"/>
        </w:rPr>
        <w:t>It was evident start- ing with the</w:t>
      </w:r>
      <w:r w:rsidRPr="001A4953">
        <w:t xml:space="preserve"> end of the </w:t>
      </w:r>
      <w:r w:rsidRPr="001A4953">
        <w:rPr>
          <w:rStyle w:val="TitleChar"/>
        </w:rPr>
        <w:t>First World War that the</w:t>
      </w:r>
      <w:r w:rsidRPr="001A4953">
        <w:t xml:space="preserve"> European </w:t>
      </w:r>
      <w:r w:rsidRPr="001A4953">
        <w:rPr>
          <w:rStyle w:val="TitleChar"/>
        </w:rPr>
        <w:t>nation-states</w:t>
      </w:r>
      <w:r w:rsidRPr="001A4953">
        <w:t xml:space="preserve"> were no longer capa- ble of taking on historical tasks and that peoples themselves </w:t>
      </w:r>
      <w:r w:rsidRPr="001A4953">
        <w:rPr>
          <w:rStyle w:val="TitleChar"/>
        </w:rPr>
        <w:t>were bound to disappear</w:t>
      </w:r>
      <w:r w:rsidRPr="00E742AA">
        <w:t>.35</w:t>
      </w:r>
      <w:r>
        <w:t xml:space="preserve"> </w:t>
      </w:r>
      <w:r w:rsidRPr="00E742AA">
        <w:t>Agamben’s metaphor for this condition is bankruptcy: ‘</w:t>
      </w:r>
      <w:r w:rsidRPr="007F3D50">
        <w:rPr>
          <w:rStyle w:val="TitleChar"/>
        </w:rPr>
        <w:t>One of the few things that can be</w:t>
      </w:r>
      <w:r>
        <w:rPr>
          <w:rStyle w:val="TitleChar"/>
        </w:rPr>
        <w:t xml:space="preserve"> </w:t>
      </w:r>
      <w:r w:rsidRPr="007F3D50">
        <w:rPr>
          <w:rStyle w:val="TitleChar"/>
        </w:rPr>
        <w:t>declared with certainty is that</w:t>
      </w:r>
      <w:r w:rsidRPr="00E742AA">
        <w:t xml:space="preserve"> all the peoples of Europe (and, perhaps, </w:t>
      </w:r>
      <w:r w:rsidRPr="00234B34">
        <w:rPr>
          <w:rStyle w:val="Emphasis"/>
          <w:highlight w:val="green"/>
        </w:rPr>
        <w:t>all the peoples of the Earth) have gone bankrupt</w:t>
      </w:r>
      <w:r w:rsidRPr="007F3D50">
        <w:rPr>
          <w:rStyle w:val="Emphasis"/>
        </w:rPr>
        <w:t>’</w:t>
      </w:r>
      <w:proofErr w:type="gramStart"/>
      <w:r w:rsidRPr="00E742AA">
        <w:t>.36</w:t>
      </w:r>
      <w:proofErr w:type="gramEnd"/>
      <w:r w:rsidRPr="00E742AA">
        <w:t xml:space="preserve"> Thus, </w:t>
      </w:r>
      <w:r w:rsidRPr="00234B34">
        <w:rPr>
          <w:rStyle w:val="TitleChar"/>
          <w:highlight w:val="green"/>
        </w:rPr>
        <w:t>the destructive nihilistic drive of the biopolitical machine</w:t>
      </w:r>
      <w:r w:rsidRPr="007F3D50">
        <w:rPr>
          <w:rStyle w:val="TitleChar"/>
        </w:rPr>
        <w:t xml:space="preserve"> and the capitalist spectacle </w:t>
      </w:r>
      <w:r w:rsidRPr="00234B34">
        <w:rPr>
          <w:rStyle w:val="TitleChar"/>
          <w:highlight w:val="green"/>
        </w:rPr>
        <w:t>has itself done all the work of emptying out positive forms-of-life</w:t>
      </w:r>
      <w:r w:rsidRPr="007F3D50">
        <w:rPr>
          <w:rStyle w:val="TitleChar"/>
        </w:rPr>
        <w:t xml:space="preserve">, identities and vocations, </w:t>
      </w:r>
      <w:r w:rsidRPr="00234B34">
        <w:rPr>
          <w:rStyle w:val="TitleChar"/>
          <w:highlight w:val="green"/>
        </w:rPr>
        <w:t xml:space="preserve">leaving humanity in </w:t>
      </w:r>
      <w:r w:rsidRPr="001A4953">
        <w:rPr>
          <w:rStyle w:val="Emphasis"/>
        </w:rPr>
        <w:t>the state of destitution</w:t>
      </w:r>
      <w:r w:rsidRPr="007F3D50">
        <w:rPr>
          <w:rStyle w:val="TitleChar"/>
        </w:rPr>
        <w:t xml:space="preserve"> that </w:t>
      </w:r>
      <w:r w:rsidRPr="001A4953">
        <w:rPr>
          <w:rStyle w:val="TitleChar"/>
        </w:rPr>
        <w:t>Agamben</w:t>
      </w:r>
      <w:r w:rsidRPr="007F3D50">
        <w:rPr>
          <w:rStyle w:val="TitleChar"/>
        </w:rPr>
        <w:t xml:space="preserve"> famously </w:t>
      </w:r>
      <w:r w:rsidRPr="001A4953">
        <w:rPr>
          <w:rStyle w:val="TitleChar"/>
        </w:rPr>
        <w:t xml:space="preserve">terms </w:t>
      </w:r>
      <w:r w:rsidRPr="00234B34">
        <w:rPr>
          <w:rStyle w:val="Emphasis"/>
          <w:highlight w:val="green"/>
        </w:rPr>
        <w:t>‘bare life’</w:t>
      </w:r>
      <w:r w:rsidRPr="007F3D50">
        <w:rPr>
          <w:rStyle w:val="Emphasis"/>
        </w:rPr>
        <w:t>.</w:t>
      </w:r>
      <w:r w:rsidRPr="00E742AA">
        <w:t xml:space="preserve"> Yet, </w:t>
      </w:r>
      <w:r w:rsidRPr="00234B34">
        <w:rPr>
          <w:rStyle w:val="TitleChar"/>
          <w:highlight w:val="green"/>
        </w:rPr>
        <w:t xml:space="preserve">this </w:t>
      </w:r>
      <w:r w:rsidRPr="001A4953">
        <w:rPr>
          <w:rStyle w:val="TitleChar"/>
        </w:rPr>
        <w:t>bare life</w:t>
      </w:r>
      <w:r w:rsidRPr="00234B34">
        <w:rPr>
          <w:rStyle w:val="TitleChar"/>
          <w:highlight w:val="green"/>
        </w:rPr>
        <w:t>,</w:t>
      </w:r>
      <w:r w:rsidRPr="00850F2D">
        <w:rPr>
          <w:rStyle w:val="TitleChar"/>
        </w:rPr>
        <w:t xml:space="preserve"> whose essence is entirely con- tained in its existence, </w:t>
      </w:r>
      <w:r w:rsidRPr="001A4953">
        <w:rPr>
          <w:rStyle w:val="TitleChar"/>
          <w:highlight w:val="green"/>
        </w:rPr>
        <w:t xml:space="preserve">is </w:t>
      </w:r>
      <w:r w:rsidRPr="001A4953">
        <w:rPr>
          <w:rStyle w:val="TitleChar"/>
        </w:rPr>
        <w:t xml:space="preserve">precisely </w:t>
      </w:r>
      <w:r w:rsidRPr="00234B34">
        <w:rPr>
          <w:rStyle w:val="TitleChar"/>
          <w:highlight w:val="green"/>
        </w:rPr>
        <w:t xml:space="preserve">what conditions the emergence of </w:t>
      </w:r>
      <w:r w:rsidRPr="00234B34">
        <w:rPr>
          <w:rStyle w:val="Emphasis"/>
          <w:highlight w:val="green"/>
        </w:rPr>
        <w:t>the subject of the coming politics</w:t>
      </w:r>
      <w:r w:rsidRPr="00E742AA">
        <w:t>: ‘</w:t>
      </w:r>
      <w:r w:rsidRPr="00850F2D">
        <w:t>this biopolitical body</w:t>
      </w:r>
      <w:r w:rsidRPr="00E742AA">
        <w:t xml:space="preserve"> that is </w:t>
      </w:r>
      <w:r w:rsidRPr="00234B34">
        <w:rPr>
          <w:rStyle w:val="TitleChar"/>
          <w:highlight w:val="green"/>
        </w:rPr>
        <w:t>bare life must</w:t>
      </w:r>
      <w:r w:rsidRPr="00E742AA">
        <w:t xml:space="preserve"> itself </w:t>
      </w:r>
      <w:r w:rsidRPr="00234B34">
        <w:rPr>
          <w:rStyle w:val="TitleChar"/>
          <w:highlight w:val="green"/>
        </w:rPr>
        <w:t xml:space="preserve">be transformed into the site for </w:t>
      </w:r>
      <w:r w:rsidRPr="001A4953">
        <w:rPr>
          <w:rStyle w:val="TitleChar"/>
        </w:rPr>
        <w:t xml:space="preserve">the constitution and installation of </w:t>
      </w:r>
      <w:r w:rsidRPr="00234B34">
        <w:rPr>
          <w:rStyle w:val="TitleChar"/>
          <w:highlight w:val="green"/>
        </w:rPr>
        <w:t xml:space="preserve">a form-of-life that is </w:t>
      </w:r>
      <w:r w:rsidRPr="00234B34">
        <w:rPr>
          <w:rStyle w:val="Emphasis"/>
          <w:highlight w:val="green"/>
        </w:rPr>
        <w:t>wholly exhausted</w:t>
      </w:r>
      <w:r w:rsidRPr="00234B34">
        <w:rPr>
          <w:rStyle w:val="TitleChar"/>
          <w:highlight w:val="green"/>
        </w:rPr>
        <w:t xml:space="preserve"> in bare life and a bios that is </w:t>
      </w:r>
      <w:r w:rsidRPr="00234B34">
        <w:rPr>
          <w:rStyle w:val="Emphasis"/>
          <w:highlight w:val="green"/>
        </w:rPr>
        <w:t>only its own zoe</w:t>
      </w:r>
      <w:r w:rsidRPr="00E742AA">
        <w:t>.’37</w:t>
      </w:r>
      <w:r>
        <w:t xml:space="preserve"> </w:t>
      </w:r>
      <w:r w:rsidRPr="00234B34">
        <w:rPr>
          <w:rStyle w:val="Emphasis"/>
          <w:highlight w:val="green"/>
        </w:rPr>
        <w:t>The ‘happy’ form-of-life</w:t>
      </w:r>
      <w:r w:rsidRPr="00850F2D">
        <w:rPr>
          <w:rStyle w:val="TitleChar"/>
        </w:rPr>
        <w:t xml:space="preserve">, a ‘life that cannot be segregated from its form’, </w:t>
      </w:r>
      <w:r w:rsidRPr="00234B34">
        <w:rPr>
          <w:rStyle w:val="TitleChar"/>
          <w:highlight w:val="green"/>
        </w:rPr>
        <w:t>is nothing but bare life that</w:t>
      </w:r>
      <w:r w:rsidRPr="00850F2D">
        <w:rPr>
          <w:rStyle w:val="TitleChar"/>
        </w:rPr>
        <w:t xml:space="preserve"> has reappropriated itself as its own form and for this reason </w:t>
      </w:r>
      <w:r w:rsidRPr="00234B34">
        <w:rPr>
          <w:rStyle w:val="TitleChar"/>
          <w:highlight w:val="green"/>
        </w:rPr>
        <w:t xml:space="preserve">is </w:t>
      </w:r>
      <w:r w:rsidRPr="00234B34">
        <w:rPr>
          <w:rStyle w:val="Emphasis"/>
          <w:highlight w:val="green"/>
        </w:rPr>
        <w:t>no longer separated</w:t>
      </w:r>
      <w:r w:rsidRPr="00234B34">
        <w:rPr>
          <w:rStyle w:val="TitleChar"/>
          <w:highlight w:val="green"/>
        </w:rPr>
        <w:t xml:space="preserve"> between the (degraded) bios of the apparatuses and the (endangered) zoe that functions as their foundation</w:t>
      </w:r>
      <w:r w:rsidRPr="00234B34">
        <w:rPr>
          <w:highlight w:val="green"/>
        </w:rPr>
        <w:t>.</w:t>
      </w:r>
      <w:r w:rsidRPr="00E742AA">
        <w:t xml:space="preserve">38 Thus, </w:t>
      </w:r>
      <w:r w:rsidRPr="00850F2D">
        <w:rPr>
          <w:rStyle w:val="TitleChar"/>
        </w:rPr>
        <w:t xml:space="preserve">what the nihilistic self-destruction of the appara- tuses of biopolitics leaves as its residue turns out to be </w:t>
      </w:r>
      <w:r w:rsidRPr="00850F2D">
        <w:rPr>
          <w:rStyle w:val="Emphasis"/>
        </w:rPr>
        <w:t>the entire content of a new form-of-life</w:t>
      </w:r>
      <w:r w:rsidRPr="00E742AA">
        <w:t xml:space="preserve">. </w:t>
      </w:r>
      <w:r w:rsidRPr="00B20792">
        <w:rPr>
          <w:rStyle w:val="TitleChar"/>
          <w:highlight w:val="green"/>
        </w:rPr>
        <w:t>Bare life</w:t>
      </w:r>
      <w:r w:rsidRPr="00E742AA">
        <w:t xml:space="preserve">, which </w:t>
      </w:r>
      <w:r w:rsidRPr="00850F2D">
        <w:rPr>
          <w:rStyle w:val="TitleChar"/>
        </w:rPr>
        <w:t>is</w:t>
      </w:r>
      <w:r w:rsidRPr="00E742AA">
        <w:t>, as we recall, ‘</w:t>
      </w:r>
      <w:r w:rsidRPr="00850F2D">
        <w:rPr>
          <w:rStyle w:val="TitleChar"/>
        </w:rPr>
        <w:t xml:space="preserve">nothing reprehensible’ aside from its con- finement within the apparatuses, </w:t>
      </w:r>
      <w:r w:rsidRPr="00B20792">
        <w:rPr>
          <w:rStyle w:val="TitleChar"/>
          <w:highlight w:val="green"/>
        </w:rPr>
        <w:t xml:space="preserve">is </w:t>
      </w:r>
      <w:r w:rsidRPr="00B20792">
        <w:rPr>
          <w:rStyle w:val="Emphasis"/>
          <w:highlight w:val="green"/>
        </w:rPr>
        <w:t>reappropriated as a ‘whatever singularity</w:t>
      </w:r>
      <w:r w:rsidRPr="00850F2D">
        <w:rPr>
          <w:rStyle w:val="Emphasis"/>
        </w:rPr>
        <w:t>’</w:t>
      </w:r>
      <w:r w:rsidRPr="00E742AA">
        <w:t xml:space="preserve">, </w:t>
      </w:r>
      <w:r w:rsidRPr="00850F2D">
        <w:rPr>
          <w:rStyle w:val="TitleChar"/>
        </w:rPr>
        <w:t xml:space="preserve">a being that is only its manner of being, </w:t>
      </w:r>
      <w:r w:rsidRPr="001A4953">
        <w:rPr>
          <w:rStyle w:val="TitleChar"/>
        </w:rPr>
        <w:t>its own ‘thus’</w:t>
      </w:r>
      <w:proofErr w:type="gramStart"/>
      <w:r w:rsidRPr="00E742AA">
        <w:t>.39</w:t>
      </w:r>
      <w:proofErr w:type="gramEnd"/>
      <w:r w:rsidRPr="00E742AA">
        <w:t xml:space="preserve"> </w:t>
      </w:r>
      <w:r w:rsidRPr="00B20792">
        <w:rPr>
          <w:rStyle w:val="TitleChar"/>
          <w:highlight w:val="green"/>
        </w:rPr>
        <w:t>It is the dwelling of humanity in this irreducibly potential ‘whatever being’ that makes possible the emergence of a generic non-exclusive community</w:t>
      </w:r>
      <w:r w:rsidRPr="00850F2D">
        <w:rPr>
          <w:rStyle w:val="TitleChar"/>
        </w:rPr>
        <w:t xml:space="preserve"> without presuppositions, </w:t>
      </w:r>
      <w:r w:rsidRPr="00B20792">
        <w:rPr>
          <w:rStyle w:val="TitleChar"/>
          <w:highlight w:val="green"/>
        </w:rPr>
        <w:t xml:space="preserve">in which Agamben finds </w:t>
      </w:r>
      <w:r w:rsidRPr="00B20792">
        <w:rPr>
          <w:rStyle w:val="Emphasis"/>
          <w:highlight w:val="green"/>
        </w:rPr>
        <w:t>the possi- bility of a happy life</w:t>
      </w:r>
      <w:r w:rsidRPr="00E742AA">
        <w:t>.</w:t>
      </w:r>
      <w:r>
        <w:t xml:space="preserve"> </w:t>
      </w:r>
      <w:r w:rsidRPr="00E742AA">
        <w:t>[</w:t>
      </w:r>
      <w:r w:rsidRPr="00850F2D">
        <w:rPr>
          <w:rStyle w:val="TitleChar"/>
        </w:rPr>
        <w:t>If] instead of continuing to search for a proper identity in the already improper and sense- less form of individuality</w:t>
      </w:r>
      <w:r w:rsidRPr="00E742AA">
        <w:t xml:space="preserve">, humans were to succeed in belonging to this impropriety as such, </w:t>
      </w:r>
      <w:r w:rsidRPr="00850F2D">
        <w:rPr>
          <w:rStyle w:val="TitleChar"/>
        </w:rPr>
        <w:t xml:space="preserve">in making of the proper being-thus not an identity and individual property but a singularity without identity, a common and absolutely exposed singularity, then they would for the first time </w:t>
      </w:r>
      <w:r w:rsidRPr="00850F2D">
        <w:rPr>
          <w:rStyle w:val="Emphasis"/>
        </w:rPr>
        <w:t>enter into a community</w:t>
      </w:r>
      <w:r w:rsidRPr="00850F2D">
        <w:rPr>
          <w:rStyle w:val="TitleChar"/>
        </w:rPr>
        <w:t xml:space="preserve"> </w:t>
      </w:r>
      <w:r w:rsidRPr="00850F2D">
        <w:rPr>
          <w:rStyle w:val="Emphasis"/>
        </w:rPr>
        <w:t>without presuppositions</w:t>
      </w:r>
      <w:r w:rsidRPr="00850F2D">
        <w:rPr>
          <w:rStyle w:val="TitleChar"/>
        </w:rPr>
        <w:t xml:space="preserve"> and </w:t>
      </w:r>
      <w:r w:rsidRPr="00850F2D">
        <w:rPr>
          <w:rStyle w:val="Emphasis"/>
        </w:rPr>
        <w:t>without subjects</w:t>
      </w:r>
      <w:r w:rsidRPr="00850F2D">
        <w:rPr>
          <w:rStyle w:val="TitleChar"/>
        </w:rPr>
        <w:t>.40</w:t>
      </w:r>
      <w:r>
        <w:rPr>
          <w:rStyle w:val="TitleChar"/>
        </w:rPr>
        <w:t xml:space="preserve"> </w:t>
      </w:r>
      <w:r w:rsidRPr="00E742AA">
        <w:t xml:space="preserve">Thus, </w:t>
      </w:r>
      <w:r w:rsidRPr="00234B34">
        <w:rPr>
          <w:rStyle w:val="TitleChar"/>
          <w:highlight w:val="green"/>
        </w:rPr>
        <w:t xml:space="preserve">rather than seek to reform the apparatuses, we should simply </w:t>
      </w:r>
      <w:r w:rsidRPr="00234B34">
        <w:rPr>
          <w:rStyle w:val="Emphasis"/>
          <w:highlight w:val="green"/>
        </w:rPr>
        <w:t>leave them to their self-destruction</w:t>
      </w:r>
      <w:r w:rsidRPr="00234B34">
        <w:rPr>
          <w:rStyle w:val="TitleChar"/>
          <w:highlight w:val="green"/>
        </w:rPr>
        <w:t xml:space="preserve"> and </w:t>
      </w:r>
      <w:r w:rsidRPr="00234B34">
        <w:rPr>
          <w:rStyle w:val="Emphasis"/>
          <w:highlight w:val="green"/>
        </w:rPr>
        <w:t>only try to reclaim the bare life that they feed on</w:t>
      </w:r>
      <w:r w:rsidRPr="00E742AA">
        <w:t>. This is to be achieved by the practice of subtraction that we address in the following section.</w:t>
      </w:r>
    </w:p>
    <w:p w14:paraId="4E095AB8" w14:textId="77777777" w:rsidR="00AB67F3" w:rsidRPr="002A6769" w:rsidRDefault="00AB67F3" w:rsidP="00AB67F3">
      <w:pPr>
        <w:pStyle w:val="Heading4"/>
      </w:pPr>
      <w:r>
        <w:t>Their use of the state guarantees mass violence and destroys value to life</w:t>
      </w:r>
    </w:p>
    <w:p w14:paraId="57EA1218" w14:textId="77777777" w:rsidR="00AB67F3" w:rsidRPr="00D138C0" w:rsidRDefault="00AB67F3" w:rsidP="00AB67F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Georgia"/>
          <w:color w:val="000000"/>
          <w:sz w:val="12"/>
          <w:u w:color="000000"/>
        </w:rPr>
      </w:pPr>
      <w:r w:rsidRPr="00D138C0">
        <w:rPr>
          <w:rFonts w:cs="Georgia"/>
          <w:b/>
          <w:bCs/>
          <w:color w:val="000000"/>
          <w:u w:color="000000"/>
        </w:rPr>
        <w:t>Shaffer</w:t>
      </w:r>
      <w:r w:rsidRPr="00D138C0">
        <w:rPr>
          <w:rFonts w:cs="Georgia"/>
          <w:color w:val="000000"/>
          <w:sz w:val="12"/>
          <w:u w:color="000000"/>
        </w:rPr>
        <w:t xml:space="preserve"> </w:t>
      </w:r>
      <w:r w:rsidRPr="00D138C0">
        <w:rPr>
          <w:rFonts w:cs="Georgia"/>
          <w:b/>
          <w:bCs/>
          <w:color w:val="000000"/>
          <w:u w:color="000000"/>
        </w:rPr>
        <w:t>7</w:t>
      </w:r>
      <w:r w:rsidRPr="00D138C0">
        <w:rPr>
          <w:rFonts w:cs="Georgia"/>
          <w:color w:val="000000"/>
          <w:sz w:val="12"/>
          <w:u w:color="000000"/>
        </w:rPr>
        <w:t xml:space="preserve"> </w:t>
      </w:r>
      <w:r w:rsidRPr="00CE2201">
        <w:rPr>
          <w:rFonts w:cs="Georgia"/>
          <w:color w:val="000000"/>
          <w:sz w:val="16"/>
          <w:szCs w:val="16"/>
          <w:u w:color="000000"/>
        </w:rPr>
        <w:t xml:space="preserve">(Butler teaches at the Southwestern University School of Law. B.S., Law, 1958, University of Nebraska, Lincoln; B.A., Political Science, 1959, and J.D., 1961, University of Chicago; Member, Colorado and Nebraska State Bars. “Identifying With the State” June 29th 2007. </w:t>
      </w:r>
      <w:r w:rsidRPr="00CE2201">
        <w:rPr>
          <w:rFonts w:cs="Georgia"/>
          <w:color w:val="000000"/>
          <w:sz w:val="16"/>
          <w:szCs w:val="16"/>
          <w:u w:color="000099"/>
        </w:rPr>
        <w:t>http://www.lewrockwell.com/shaffer/shaffer159.html</w:t>
      </w:r>
      <w:r w:rsidRPr="00CE2201">
        <w:rPr>
          <w:rFonts w:cs="Georgia"/>
          <w:color w:val="000000"/>
          <w:sz w:val="16"/>
          <w:szCs w:val="16"/>
          <w:u w:color="000000"/>
        </w:rPr>
        <w:t>, MT)</w:t>
      </w:r>
    </w:p>
    <w:p w14:paraId="49C506F9" w14:textId="77777777" w:rsidR="00AB67F3" w:rsidRPr="00D138C0" w:rsidRDefault="00AB67F3" w:rsidP="00AB67F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Georgia"/>
          <w:color w:val="000000"/>
          <w:u w:color="000000"/>
        </w:rPr>
      </w:pPr>
    </w:p>
    <w:p w14:paraId="26A959A6" w14:textId="77777777" w:rsidR="00AB67F3" w:rsidRPr="00CE2201" w:rsidRDefault="00AB67F3" w:rsidP="00AB67F3">
      <w:pPr>
        <w:rPr>
          <w:rFonts w:cs="Georgia"/>
          <w:b/>
          <w:bCs/>
          <w:color w:val="000000"/>
          <w:u w:val="single" w:color="000000"/>
        </w:rPr>
      </w:pPr>
      <w:r w:rsidRPr="00CE2201">
        <w:rPr>
          <w:rFonts w:cs="Georgia"/>
          <w:color w:val="000000"/>
          <w:u w:val="single" w:color="000000"/>
        </w:rPr>
        <w:t>One of the deadliest practices we engage in is that of identifying ourselves with</w:t>
      </w:r>
      <w:r w:rsidRPr="00CE2201">
        <w:rPr>
          <w:rFonts w:cs="Georgia"/>
          <w:color w:val="000000"/>
          <w:sz w:val="10"/>
          <w:szCs w:val="14"/>
          <w:u w:color="000000"/>
        </w:rPr>
        <w:t xml:space="preserve"> a collective entity. Whether it be </w:t>
      </w:r>
      <w:r w:rsidRPr="00CE2201">
        <w:rPr>
          <w:rFonts w:cs="Georgia"/>
          <w:color w:val="000000"/>
          <w:u w:val="single" w:color="000000"/>
        </w:rPr>
        <w:t>the state</w:t>
      </w:r>
      <w:r w:rsidRPr="00CE2201">
        <w:rPr>
          <w:rFonts w:cs="Georgia"/>
          <w:color w:val="000000"/>
          <w:sz w:val="10"/>
          <w:szCs w:val="14"/>
          <w:u w:color="000000"/>
        </w:rPr>
        <w:t xml:space="preserve">, a nationality, our race or gender, or any other abstraction, </w:t>
      </w:r>
      <w:r w:rsidRPr="00CE2201">
        <w:rPr>
          <w:rFonts w:cs="Georgia"/>
          <w:color w:val="000000"/>
          <w:u w:val="single" w:color="000000"/>
        </w:rPr>
        <w:t>we introduce division – hence, conflict – into our lives as we separate ourselves from those who identify with other groupings</w:t>
      </w:r>
      <w:r w:rsidRPr="00CE2201">
        <w:rPr>
          <w:rFonts w:cs="Georgia"/>
          <w:color w:val="000000"/>
          <w:sz w:val="10"/>
          <w:u w:color="000000"/>
        </w:rPr>
        <w:t>.</w:t>
      </w:r>
      <w:r w:rsidRPr="00CE2201">
        <w:rPr>
          <w:rFonts w:cs="Georgia"/>
          <w:color w:val="000000"/>
          <w:sz w:val="10"/>
          <w:szCs w:val="18"/>
          <w:u w:color="000000"/>
        </w:rPr>
        <w:t xml:space="preserve"> </w:t>
      </w:r>
      <w:r w:rsidRPr="00CE2201">
        <w:rPr>
          <w:rFonts w:cs="Georgia"/>
          <w:color w:val="000000"/>
          <w:sz w:val="10"/>
          <w:szCs w:val="10"/>
          <w:u w:color="000000"/>
        </w:rPr>
        <w:t xml:space="preserve">If one observes the state of our world today, this is the pattern that underlies our deadly and destructive social behavior. This mindset was no better articulated than when George W. Bush </w:t>
      </w:r>
      <w:proofErr w:type="gramStart"/>
      <w:r w:rsidRPr="00CE2201">
        <w:rPr>
          <w:rFonts w:cs="Georgia"/>
          <w:color w:val="000000"/>
          <w:sz w:val="10"/>
          <w:szCs w:val="10"/>
          <w:u w:color="000000"/>
        </w:rPr>
        <w:t>declared</w:t>
      </w:r>
      <w:proofErr w:type="gramEnd"/>
      <w:r w:rsidRPr="00CE2201">
        <w:rPr>
          <w:rFonts w:cs="Georgia"/>
          <w:color w:val="000000"/>
          <w:sz w:val="10"/>
          <w:szCs w:val="10"/>
          <w:u w:color="000000"/>
        </w:rPr>
        <w:t xml:space="preserve"> “you’re either with us, or against us.” Through years of careful conditioning, </w:t>
      </w:r>
      <w:r w:rsidRPr="004D03AC">
        <w:rPr>
          <w:rFonts w:cs="Georgia"/>
          <w:color w:val="000000"/>
          <w:highlight w:val="green"/>
          <w:u w:val="single" w:color="000000"/>
        </w:rPr>
        <w:t>we</w:t>
      </w:r>
      <w:r w:rsidRPr="00CE2201">
        <w:rPr>
          <w:rFonts w:cs="Georgia"/>
          <w:color w:val="000000"/>
          <w:u w:val="single" w:color="000000"/>
        </w:rPr>
        <w:t xml:space="preserve"> learn to </w:t>
      </w:r>
      <w:r w:rsidRPr="004D03AC">
        <w:rPr>
          <w:rFonts w:cs="Georgia"/>
          <w:color w:val="000000"/>
          <w:highlight w:val="green"/>
          <w:u w:val="single" w:color="000000"/>
        </w:rPr>
        <w:t>think of ourselves in terms of agencies</w:t>
      </w:r>
      <w:r w:rsidRPr="00CE2201">
        <w:rPr>
          <w:rFonts w:cs="Georgia"/>
          <w:color w:val="000000"/>
          <w:sz w:val="10"/>
          <w:szCs w:val="14"/>
          <w:u w:color="000000"/>
        </w:rPr>
        <w:t xml:space="preserve"> and/or abstractions</w:t>
      </w:r>
      <w:r w:rsidRPr="00CE2201">
        <w:rPr>
          <w:rFonts w:cs="Georgia"/>
          <w:color w:val="000000"/>
          <w:sz w:val="10"/>
          <w:szCs w:val="18"/>
          <w:u w:color="000000"/>
        </w:rPr>
        <w:t xml:space="preserve"> </w:t>
      </w:r>
      <w:r w:rsidRPr="004D03AC">
        <w:rPr>
          <w:rFonts w:cs="Georgia"/>
          <w:b/>
          <w:bCs/>
          <w:color w:val="000000"/>
          <w:highlight w:val="green"/>
          <w:u w:val="single" w:color="000000"/>
        </w:rPr>
        <w:t>external to our</w:t>
      </w:r>
      <w:r w:rsidRPr="00CE2201">
        <w:rPr>
          <w:rFonts w:cs="Georgia"/>
          <w:b/>
          <w:bCs/>
          <w:color w:val="000000"/>
          <w:u w:val="single" w:color="000000"/>
        </w:rPr>
        <w:t xml:space="preserve"> independent </w:t>
      </w:r>
      <w:r w:rsidRPr="004D03AC">
        <w:rPr>
          <w:rFonts w:cs="Georgia"/>
          <w:b/>
          <w:bCs/>
          <w:color w:val="000000"/>
          <w:highlight w:val="green"/>
          <w:u w:val="single" w:color="000000"/>
        </w:rPr>
        <w:t>being</w:t>
      </w:r>
      <w:r w:rsidRPr="00CE2201">
        <w:rPr>
          <w:rFonts w:cs="Georgia"/>
          <w:color w:val="000000"/>
          <w:szCs w:val="14"/>
          <w:u w:val="single" w:color="000000"/>
        </w:rPr>
        <w:t>.</w:t>
      </w:r>
      <w:r w:rsidRPr="00CE2201">
        <w:rPr>
          <w:rFonts w:cs="Georgia"/>
          <w:color w:val="000000"/>
          <w:sz w:val="10"/>
          <w:szCs w:val="14"/>
          <w:u w:color="000000"/>
        </w:rPr>
        <w:t xml:space="preserve"> Or, to express the point more clearly, </w:t>
      </w:r>
      <w:r w:rsidRPr="00CE2201">
        <w:rPr>
          <w:rFonts w:cs="Georgia"/>
          <w:color w:val="000000"/>
          <w:u w:val="single" w:color="000000"/>
        </w:rPr>
        <w:t xml:space="preserve">we have learned to </w:t>
      </w:r>
      <w:r w:rsidRPr="00CE2201">
        <w:rPr>
          <w:rFonts w:cs="Georgia"/>
          <w:b/>
          <w:bCs/>
          <w:color w:val="000000"/>
          <w:u w:val="single" w:color="000000"/>
        </w:rPr>
        <w:t>internalize these external forces</w:t>
      </w:r>
      <w:proofErr w:type="gramStart"/>
      <w:r w:rsidRPr="00CE2201">
        <w:rPr>
          <w:rFonts w:cs="Georgia"/>
          <w:b/>
          <w:bCs/>
          <w:color w:val="000000"/>
          <w:u w:val="single" w:color="000000"/>
        </w:rPr>
        <w:t>;</w:t>
      </w:r>
      <w:proofErr w:type="gramEnd"/>
      <w:r w:rsidRPr="00CE2201">
        <w:rPr>
          <w:rFonts w:cs="Georgia"/>
          <w:color w:val="000000"/>
          <w:u w:val="single" w:color="000000"/>
        </w:rPr>
        <w:t xml:space="preserve"> to </w:t>
      </w:r>
      <w:r w:rsidRPr="00CE2201">
        <w:rPr>
          <w:rFonts w:cs="Georgia"/>
          <w:b/>
          <w:bCs/>
          <w:color w:val="000000"/>
          <w:u w:val="single" w:color="000000"/>
        </w:rPr>
        <w:t>conform our thinking</w:t>
      </w:r>
      <w:r w:rsidRPr="00CE2201">
        <w:rPr>
          <w:rFonts w:cs="Georgia"/>
          <w:color w:val="000000"/>
          <w:u w:val="single" w:color="000000"/>
        </w:rPr>
        <w:t xml:space="preserve"> and behavior to the purposes and interests of such entities</w:t>
      </w:r>
      <w:r w:rsidRPr="00CE2201">
        <w:rPr>
          <w:rFonts w:cs="Georgia"/>
          <w:color w:val="000000"/>
          <w:sz w:val="10"/>
          <w:u w:color="000000"/>
        </w:rPr>
        <w:t>.</w:t>
      </w:r>
      <w:r w:rsidRPr="00CE2201">
        <w:rPr>
          <w:rFonts w:cs="Georgia"/>
          <w:color w:val="000000"/>
          <w:sz w:val="10"/>
          <w:szCs w:val="12"/>
          <w:u w:color="000000"/>
        </w:rPr>
        <w:t xml:space="preserve"> </w:t>
      </w:r>
      <w:r w:rsidRPr="00CE2201">
        <w:rPr>
          <w:rFonts w:cs="Georgia"/>
          <w:color w:val="000000"/>
          <w:sz w:val="10"/>
          <w:szCs w:val="10"/>
          <w:u w:color="000000"/>
        </w:rPr>
        <w:t xml:space="preserve">We adorn ourselves with flags, mouth shibboleths, and decorate our cars with </w:t>
      </w:r>
      <w:proofErr w:type="gramStart"/>
      <w:r w:rsidRPr="00CE2201">
        <w:rPr>
          <w:rFonts w:cs="Georgia"/>
          <w:color w:val="000000"/>
          <w:sz w:val="10"/>
          <w:szCs w:val="10"/>
          <w:u w:color="000000"/>
        </w:rPr>
        <w:t>bumper-stickers</w:t>
      </w:r>
      <w:proofErr w:type="gramEnd"/>
      <w:r w:rsidRPr="00CE2201">
        <w:rPr>
          <w:rFonts w:cs="Georgia"/>
          <w:color w:val="000000"/>
          <w:sz w:val="10"/>
          <w:szCs w:val="10"/>
          <w:u w:color="000000"/>
        </w:rPr>
        <w:t xml:space="preserve">, in order to communicate to others our sense of “who we are.” In such ways does our being become indistinguishable from our chosen collective. In this way are institutions born. We discover a particular form of organization through which we are able to cooperate with others for our mutual benefit. Over time, the advantages derived from this system have a sufficient consistency to lead us to the conclusion that our </w:t>
      </w:r>
      <w:proofErr w:type="gramStart"/>
      <w:r w:rsidRPr="00CE2201">
        <w:rPr>
          <w:rFonts w:cs="Georgia"/>
          <w:color w:val="000000"/>
          <w:sz w:val="10"/>
          <w:szCs w:val="10"/>
          <w:u w:color="000000"/>
        </w:rPr>
        <w:t>well-being</w:t>
      </w:r>
      <w:proofErr w:type="gramEnd"/>
      <w:r w:rsidRPr="00CE2201">
        <w:rPr>
          <w:rFonts w:cs="Georgia"/>
          <w:color w:val="000000"/>
          <w:sz w:val="10"/>
          <w:szCs w:val="10"/>
          <w:u w:color="000000"/>
        </w:rPr>
        <w:t xml:space="preserve"> is dependent upon it. Those who manage the organization find it in their self-interests to propagate this belief so that we will become dependent upon its permanency. Like a sculptor working with clay,</w:t>
      </w:r>
      <w:r w:rsidRPr="00CE2201">
        <w:rPr>
          <w:rFonts w:cs="Georgia"/>
          <w:color w:val="000000"/>
          <w:sz w:val="10"/>
          <w:szCs w:val="18"/>
          <w:u w:color="000000"/>
        </w:rPr>
        <w:t xml:space="preserve"> </w:t>
      </w:r>
      <w:r w:rsidRPr="004D03AC">
        <w:rPr>
          <w:rFonts w:cs="Georgia"/>
          <w:color w:val="000000"/>
          <w:highlight w:val="green"/>
          <w:u w:val="single" w:color="000000"/>
        </w:rPr>
        <w:t xml:space="preserve">institutions take over </w:t>
      </w:r>
      <w:r w:rsidRPr="00CE2201">
        <w:rPr>
          <w:rFonts w:cs="Georgia"/>
          <w:color w:val="000000"/>
          <w:u w:val="single" w:color="000000"/>
        </w:rPr>
        <w:t xml:space="preserve">the direction of </w:t>
      </w:r>
      <w:r w:rsidRPr="004D03AC">
        <w:rPr>
          <w:rFonts w:cs="Georgia"/>
          <w:color w:val="000000"/>
          <w:highlight w:val="green"/>
          <w:u w:val="single" w:color="000000"/>
        </w:rPr>
        <w:t>our minds</w:t>
      </w:r>
      <w:r w:rsidRPr="00CE2201">
        <w:rPr>
          <w:rFonts w:cs="Georgia"/>
          <w:color w:val="000000"/>
          <w:u w:val="single" w:color="000000"/>
        </w:rPr>
        <w:t>, twisting, squeezing, and pounding upon them until we have embraced a mindset conducive to their interests</w:t>
      </w:r>
      <w:r w:rsidRPr="00CE2201">
        <w:rPr>
          <w:rFonts w:cs="Georgia"/>
          <w:color w:val="000000"/>
          <w:sz w:val="10"/>
          <w:szCs w:val="14"/>
          <w:u w:color="000000"/>
        </w:rPr>
        <w:t xml:space="preserve">. Once this has been accomplished, we find it easy to subvert our will and sense of purpose to the collective. The organization ceases being a mere tool of mutual convenience, and becomes an end in itself. </w:t>
      </w:r>
      <w:r w:rsidRPr="00CE2201">
        <w:rPr>
          <w:rFonts w:cs="Georgia"/>
          <w:color w:val="000000"/>
          <w:u w:val="single" w:color="000000"/>
        </w:rPr>
        <w:t xml:space="preserve">Our lives become “institutionalized,” and we regard it as fanciful to imagine ourselves living in any other way than as constituent parts of a machine that transcends our individual sense. </w:t>
      </w:r>
      <w:r w:rsidRPr="004D03AC">
        <w:rPr>
          <w:rFonts w:cs="Georgia"/>
          <w:b/>
          <w:bCs/>
          <w:color w:val="000000"/>
          <w:highlight w:val="green"/>
          <w:u w:val="single" w:color="000000"/>
        </w:rPr>
        <w:t>Once we identify ourselves with the state</w:t>
      </w:r>
      <w:r w:rsidRPr="00CE2201">
        <w:rPr>
          <w:rFonts w:cs="Georgia"/>
          <w:color w:val="000000"/>
          <w:sz w:val="10"/>
          <w:szCs w:val="14"/>
          <w:u w:color="000000"/>
        </w:rPr>
        <w:t>, that collective entity does more than represent who we are;</w:t>
      </w:r>
      <w:r w:rsidRPr="00CE2201">
        <w:rPr>
          <w:rFonts w:cs="Georgia"/>
          <w:color w:val="000000"/>
          <w:sz w:val="10"/>
          <w:u w:color="000000"/>
        </w:rPr>
        <w:t xml:space="preserve"> </w:t>
      </w:r>
      <w:r w:rsidRPr="004D03AC">
        <w:rPr>
          <w:rFonts w:cs="Georgia"/>
          <w:b/>
          <w:bCs/>
          <w:color w:val="000000"/>
          <w:highlight w:val="green"/>
          <w:u w:val="single" w:color="000000"/>
        </w:rPr>
        <w:t>it is who we are</w:t>
      </w:r>
      <w:r w:rsidRPr="00CE2201">
        <w:rPr>
          <w:rFonts w:cs="Georgia"/>
          <w:color w:val="000000"/>
          <w:sz w:val="10"/>
          <w:szCs w:val="14"/>
          <w:u w:color="000000"/>
        </w:rPr>
        <w:t xml:space="preserve">. To the politicized mind, </w:t>
      </w:r>
      <w:r w:rsidRPr="00CE2201">
        <w:rPr>
          <w:rFonts w:cs="Georgia"/>
          <w:b/>
          <w:bCs/>
          <w:color w:val="000000"/>
          <w:u w:val="single" w:color="000000"/>
        </w:rPr>
        <w:t>the idea that “we are the government” has real meaning</w:t>
      </w:r>
      <w:r w:rsidRPr="00CE2201">
        <w:rPr>
          <w:rFonts w:cs="Georgia"/>
          <w:color w:val="000000"/>
          <w:sz w:val="10"/>
          <w:szCs w:val="14"/>
          <w:u w:color="000000"/>
        </w:rPr>
        <w:t xml:space="preserve">, not in the sense of being able to control such an agency, but </w:t>
      </w:r>
      <w:r w:rsidRPr="00CE2201">
        <w:rPr>
          <w:rFonts w:cs="Georgia"/>
          <w:b/>
          <w:bCs/>
          <w:color w:val="000000"/>
          <w:u w:val="single" w:color="000000"/>
        </w:rPr>
        <w:t>in the psychological sense</w:t>
      </w:r>
      <w:r w:rsidRPr="00CE2201">
        <w:rPr>
          <w:rFonts w:cs="Georgia"/>
          <w:color w:val="000000"/>
          <w:u w:val="single" w:color="000000"/>
        </w:rPr>
        <w:t>. The successes and failures of the state become the subject’s successes and failures</w:t>
      </w:r>
      <w:r w:rsidRPr="00CE2201">
        <w:rPr>
          <w:rFonts w:cs="Georgia"/>
          <w:color w:val="000000"/>
          <w:sz w:val="10"/>
          <w:szCs w:val="8"/>
          <w:u w:color="000000"/>
        </w:rPr>
        <w:t>; insults or other attacks upon their abstract sense of being – such as the burning of “their” flag – become assaults upon their very personhood. Shortcomings on the part of the state become our failures of character. This is why so many Americans who have belatedly come to criticize the war against Iraq are inclined to treat it as only a “mistake” or the product of “mismanagement,” not as a m</w:t>
      </w:r>
      <w:r w:rsidRPr="00CE2201">
        <w:rPr>
          <w:rFonts w:cs="Georgia"/>
          <w:sz w:val="10"/>
          <w:szCs w:val="8"/>
          <w:u w:color="000000"/>
        </w:rPr>
        <w:t xml:space="preserve">oral wrong. Our egos can more easily admit to the making of a mistake than to moral transgressions. Such an attitude also helps to explain why, as Milton Mayer wrote in his revealing post-World War II book, </w:t>
      </w:r>
      <w:r w:rsidRPr="00CE2201">
        <w:rPr>
          <w:rFonts w:cs="Georgia"/>
          <w:color w:val="000000"/>
          <w:sz w:val="10"/>
          <w:szCs w:val="8"/>
          <w:u w:color="000000"/>
        </w:rPr>
        <w:t>They Thought They Were Free</w:t>
      </w:r>
      <w:r w:rsidRPr="00CE2201">
        <w:rPr>
          <w:rFonts w:cs="Georgia"/>
          <w:sz w:val="10"/>
          <w:szCs w:val="8"/>
          <w:u w:color="000000"/>
        </w:rPr>
        <w:t xml:space="preserve">, most Germans were unable to admit that the Nazi regime had been tyrannical. </w:t>
      </w:r>
      <w:r w:rsidRPr="00CE2201">
        <w:rPr>
          <w:rFonts w:cs="Georgia"/>
          <w:u w:val="single" w:color="000000"/>
        </w:rPr>
        <w:t xml:space="preserve">It is </w:t>
      </w:r>
      <w:r w:rsidRPr="004D03AC">
        <w:rPr>
          <w:rFonts w:cs="Georgia"/>
          <w:highlight w:val="green"/>
          <w:u w:val="single" w:color="000000"/>
        </w:rPr>
        <w:t xml:space="preserve">this </w:t>
      </w:r>
      <w:r w:rsidRPr="00DF189C">
        <w:rPr>
          <w:rFonts w:cs="Georgia"/>
          <w:u w:val="single" w:color="000000"/>
        </w:rPr>
        <w:t>dynamic</w:t>
      </w:r>
      <w:r w:rsidRPr="00CE2201">
        <w:rPr>
          <w:rFonts w:cs="Georgia"/>
          <w:u w:val="single" w:color="000000"/>
        </w:rPr>
        <w:t xml:space="preserve"> that </w:t>
      </w:r>
      <w:r w:rsidRPr="004D03AC">
        <w:rPr>
          <w:rFonts w:cs="Georgia"/>
          <w:highlight w:val="green"/>
          <w:u w:val="single" w:color="000000"/>
        </w:rPr>
        <w:t xml:space="preserve">makes it easy </w:t>
      </w:r>
      <w:r w:rsidRPr="00DF189C">
        <w:rPr>
          <w:rFonts w:cs="Georgia"/>
          <w:u w:val="single" w:color="000000"/>
        </w:rPr>
        <w:t xml:space="preserve">for </w:t>
      </w:r>
      <w:r w:rsidRPr="00CE2201">
        <w:rPr>
          <w:rFonts w:cs="Georgia"/>
          <w:u w:val="single" w:color="000000"/>
        </w:rPr>
        <w:t>p</w:t>
      </w:r>
      <w:r w:rsidRPr="00CE2201">
        <w:rPr>
          <w:rFonts w:cs="Georgia"/>
          <w:color w:val="000000"/>
          <w:u w:val="single" w:color="000000"/>
        </w:rPr>
        <w:t xml:space="preserve">olitical </w:t>
      </w:r>
      <w:r w:rsidRPr="00DF189C">
        <w:rPr>
          <w:rFonts w:cs="Georgia"/>
          <w:b/>
          <w:bCs/>
          <w:color w:val="000000"/>
          <w:u w:val="single" w:color="000000"/>
        </w:rPr>
        <w:t xml:space="preserve">officials </w:t>
      </w:r>
      <w:r w:rsidRPr="004D03AC">
        <w:rPr>
          <w:rFonts w:cs="Georgia"/>
          <w:b/>
          <w:bCs/>
          <w:color w:val="000000"/>
          <w:highlight w:val="green"/>
          <w:u w:val="single" w:color="000000"/>
        </w:rPr>
        <w:t>to generate wars</w:t>
      </w:r>
      <w:r w:rsidRPr="00CE2201">
        <w:rPr>
          <w:rFonts w:cs="Georgia"/>
          <w:b/>
          <w:bCs/>
          <w:color w:val="000000"/>
          <w:u w:val="single" w:color="000000"/>
        </w:rPr>
        <w:t>, a process that reinforces the sense of identity and attachment people have for “their” state</w:t>
      </w:r>
      <w:r w:rsidRPr="00CE2201">
        <w:rPr>
          <w:rFonts w:cs="Georgia"/>
          <w:color w:val="000000"/>
          <w:szCs w:val="6"/>
          <w:u w:val="single" w:color="000000"/>
        </w:rPr>
        <w:t>.</w:t>
      </w:r>
      <w:r w:rsidRPr="00CE2201">
        <w:rPr>
          <w:rFonts w:cs="Georgia"/>
          <w:color w:val="000000"/>
          <w:sz w:val="10"/>
          <w:szCs w:val="6"/>
          <w:u w:color="000000"/>
        </w:rPr>
        <w:t xml:space="preserve"> It also helps to explain why most Americans – though tiring of the war against Iraq – refuse to condemn government leaders for the lies, forgeries, and deceit employed to get the war started: to acknowledge the dishonesty of the system through which they identify themselves is to admit to the dishonest base of their being. The truthfulness of the state’s rationale for war is irrelevant to most of its subjects. It is sufficient that they believe the abstraction with which their lives are intertwined will be benefited in some way by war. Against whom and upon what claim does not matter – except as a factor in assessing the likelihood of success. That most Americans have pipped nary a squeak of protest over Bush administration plans to attack Iran – with nuclear weapons if deemed useful to its ends – reflects the point I am making. Bush could undertake a full-fledged war against Lapland, and most Americans would trot out their flags and </w:t>
      </w:r>
      <w:proofErr w:type="gramStart"/>
      <w:r w:rsidRPr="00CE2201">
        <w:rPr>
          <w:rFonts w:cs="Georgia"/>
          <w:color w:val="000000"/>
          <w:sz w:val="10"/>
          <w:szCs w:val="6"/>
          <w:u w:color="000000"/>
        </w:rPr>
        <w:t>bumper-stickers</w:t>
      </w:r>
      <w:proofErr w:type="gramEnd"/>
      <w:r w:rsidRPr="00CE2201">
        <w:rPr>
          <w:rFonts w:cs="Georgia"/>
          <w:color w:val="000000"/>
          <w:sz w:val="10"/>
          <w:szCs w:val="6"/>
          <w:u w:color="000000"/>
        </w:rPr>
        <w:t xml:space="preserve"> of approval. The “rightness” or “wrongness” of any form of collective behavior becomes interpreted by the standard of whose actions are being considered. During World War II, for example, Japanese kamikaze pilots were regarded as crazed fanatics for crashing their planes into American battleships. At the same time, American war movies (see, e.g., Flying Tigers) extolled the heroism of American pilots who did the same thing. One sees this same </w:t>
      </w:r>
      <w:proofErr w:type="gramStart"/>
      <w:r w:rsidRPr="00CE2201">
        <w:rPr>
          <w:rFonts w:cs="Georgia"/>
          <w:color w:val="000000"/>
          <w:sz w:val="10"/>
          <w:szCs w:val="6"/>
          <w:u w:color="000000"/>
        </w:rPr>
        <w:t>double-standard</w:t>
      </w:r>
      <w:proofErr w:type="gramEnd"/>
      <w:r w:rsidRPr="00CE2201">
        <w:rPr>
          <w:rFonts w:cs="Georgia"/>
          <w:color w:val="000000"/>
          <w:sz w:val="10"/>
          <w:szCs w:val="6"/>
          <w:u w:color="000000"/>
        </w:rPr>
        <w:t xml:space="preserve"> in responding to “conspiracy theories.” “Do you think a conspiracy was behind the 9/11 attacks?” It certainly seems so to me, unless one is prepared to treat the disappearance of the World Trade Center buildings as the consequence of a couple pilots having bad navigational experiences! The question that should be asked is: whose conspiracy was it? To those whose identities coincide with the state, such a question is easily answered: </w:t>
      </w:r>
      <w:proofErr w:type="gramStart"/>
      <w:r w:rsidRPr="00CE2201">
        <w:rPr>
          <w:rFonts w:cs="Georgia"/>
          <w:color w:val="000000"/>
          <w:sz w:val="10"/>
          <w:szCs w:val="6"/>
          <w:u w:color="000000"/>
        </w:rPr>
        <w:t>others conspire</w:t>
      </w:r>
      <w:proofErr w:type="gramEnd"/>
      <w:r w:rsidRPr="00CE2201">
        <w:rPr>
          <w:rFonts w:cs="Georgia"/>
          <w:color w:val="000000"/>
          <w:sz w:val="10"/>
          <w:szCs w:val="6"/>
          <w:u w:color="000000"/>
        </w:rPr>
        <w:t xml:space="preserve">, </w:t>
      </w:r>
      <w:proofErr w:type="gramStart"/>
      <w:r w:rsidRPr="00CE2201">
        <w:rPr>
          <w:rFonts w:cs="Georgia"/>
          <w:color w:val="000000"/>
          <w:sz w:val="10"/>
          <w:szCs w:val="6"/>
          <w:u w:color="000000"/>
        </w:rPr>
        <w:t>we do not</w:t>
      </w:r>
      <w:proofErr w:type="gramEnd"/>
      <w:r w:rsidRPr="00CE2201">
        <w:rPr>
          <w:rFonts w:cs="Georgia"/>
          <w:color w:val="000000"/>
          <w:sz w:val="10"/>
          <w:szCs w:val="6"/>
          <w:u w:color="000000"/>
        </w:rPr>
        <w:t xml:space="preserve">. It is not the symbiotic relationship between war and the expansion of state power, nor the realization of corporate benefits that could not be obtained in a free market, that mobilize the machinery of war. Without most of us standing behind “our” system, and cheering on “our” troops, and defending “our” leaders, none of this would be possible. What would be your likely response if your neighbor prevailed upon you to join him in a violent attack upon a local convenience store, on the grounds that it hired “illegal aliens?” Your sense of identity would not be implicated in his efforts, and you would likely dismiss him as a lunatic. </w:t>
      </w:r>
      <w:r w:rsidRPr="004D03AC">
        <w:rPr>
          <w:rFonts w:cs="Georgia"/>
          <w:color w:val="000000"/>
          <w:highlight w:val="green"/>
          <w:u w:val="single" w:color="000000"/>
        </w:rPr>
        <w:t>Only when our</w:t>
      </w:r>
      <w:r w:rsidRPr="00CE2201">
        <w:rPr>
          <w:rFonts w:cs="Georgia"/>
          <w:color w:val="000000"/>
          <w:u w:val="single" w:color="000000"/>
        </w:rPr>
        <w:t xml:space="preserve"> ego-</w:t>
      </w:r>
      <w:r w:rsidRPr="004D03AC">
        <w:rPr>
          <w:rFonts w:cs="Georgia"/>
          <w:color w:val="000000"/>
          <w:highlight w:val="green"/>
          <w:u w:val="single" w:color="000000"/>
        </w:rPr>
        <w:t xml:space="preserve">identities become wrapped up with </w:t>
      </w:r>
      <w:r w:rsidRPr="00CE2201">
        <w:rPr>
          <w:rFonts w:cs="Georgia"/>
          <w:color w:val="000000"/>
          <w:u w:val="single" w:color="000000"/>
        </w:rPr>
        <w:t xml:space="preserve">some institutional abstraction – such as </w:t>
      </w:r>
      <w:r w:rsidRPr="004D03AC">
        <w:rPr>
          <w:rFonts w:cs="Georgia"/>
          <w:color w:val="000000"/>
          <w:highlight w:val="green"/>
          <w:u w:val="single" w:color="000000"/>
        </w:rPr>
        <w:t xml:space="preserve">the state – can we be persuaded to </w:t>
      </w:r>
      <w:r w:rsidRPr="004D03AC">
        <w:rPr>
          <w:rFonts w:cs="Georgia"/>
          <w:b/>
          <w:bCs/>
          <w:color w:val="000000"/>
          <w:highlight w:val="green"/>
          <w:u w:val="single" w:color="000000"/>
        </w:rPr>
        <w:t>invest</w:t>
      </w:r>
      <w:r w:rsidRPr="004D03AC">
        <w:rPr>
          <w:rFonts w:cs="Georgia"/>
          <w:color w:val="000000"/>
          <w:highlight w:val="green"/>
          <w:u w:val="single" w:color="000000"/>
        </w:rPr>
        <w:t xml:space="preserve"> our </w:t>
      </w:r>
      <w:r w:rsidRPr="004D03AC">
        <w:rPr>
          <w:rFonts w:cs="Georgia"/>
          <w:b/>
          <w:bCs/>
          <w:color w:val="000000"/>
          <w:highlight w:val="green"/>
          <w:u w:val="single" w:color="000000"/>
        </w:rPr>
        <w:t>lives</w:t>
      </w:r>
      <w:r w:rsidRPr="00CE2201">
        <w:rPr>
          <w:rFonts w:cs="Georgia"/>
          <w:color w:val="000000"/>
          <w:u w:val="single" w:color="000000"/>
        </w:rPr>
        <w:t xml:space="preserve"> </w:t>
      </w:r>
      <w:r w:rsidRPr="00CE2201">
        <w:rPr>
          <w:rFonts w:cs="Georgia"/>
          <w:color w:val="000000"/>
          <w:sz w:val="10"/>
          <w:u w:color="000000"/>
        </w:rPr>
        <w:t>and the lives of our children</w:t>
      </w:r>
      <w:r w:rsidRPr="00CE2201">
        <w:rPr>
          <w:rFonts w:cs="Georgia"/>
          <w:color w:val="000000"/>
          <w:u w:val="single" w:color="000000"/>
        </w:rPr>
        <w:t xml:space="preserve"> </w:t>
      </w:r>
      <w:r w:rsidRPr="004D03AC">
        <w:rPr>
          <w:rFonts w:cs="Georgia"/>
          <w:b/>
          <w:bCs/>
          <w:color w:val="000000"/>
          <w:highlight w:val="green"/>
          <w:u w:val="single" w:color="000000"/>
        </w:rPr>
        <w:t>in</w:t>
      </w:r>
      <w:r w:rsidRPr="00CE2201">
        <w:rPr>
          <w:rFonts w:cs="Georgia"/>
          <w:color w:val="000000"/>
          <w:u w:val="single" w:color="000000"/>
        </w:rPr>
        <w:t xml:space="preserve"> the </w:t>
      </w:r>
      <w:r w:rsidRPr="004D03AC">
        <w:rPr>
          <w:rFonts w:cs="Georgia"/>
          <w:b/>
          <w:bCs/>
          <w:color w:val="000000"/>
          <w:highlight w:val="green"/>
          <w:u w:val="single" w:color="000000"/>
        </w:rPr>
        <w:t>collective</w:t>
      </w:r>
      <w:r w:rsidRPr="004D03AC">
        <w:rPr>
          <w:rFonts w:cs="Georgia"/>
          <w:color w:val="000000"/>
          <w:highlight w:val="green"/>
          <w:u w:val="single" w:color="000000"/>
        </w:rPr>
        <w:t xml:space="preserve"> </w:t>
      </w:r>
      <w:r w:rsidRPr="004D03AC">
        <w:rPr>
          <w:rFonts w:cs="Georgia"/>
          <w:b/>
          <w:bCs/>
          <w:color w:val="000000"/>
          <w:highlight w:val="green"/>
          <w:u w:val="single" w:color="000000"/>
        </w:rPr>
        <w:t>madness</w:t>
      </w:r>
      <w:r w:rsidRPr="00CE2201">
        <w:rPr>
          <w:rFonts w:cs="Georgia"/>
          <w:color w:val="000000"/>
          <w:u w:val="single" w:color="000000"/>
        </w:rPr>
        <w:t xml:space="preserve"> of state action</w:t>
      </w:r>
      <w:r w:rsidRPr="00CE2201">
        <w:rPr>
          <w:rFonts w:cs="Georgia"/>
          <w:color w:val="000000"/>
          <w:sz w:val="10"/>
          <w:u w:color="000000"/>
        </w:rPr>
        <w:t>.</w:t>
      </w:r>
      <w:r w:rsidRPr="00CE2201">
        <w:rPr>
          <w:rFonts w:cs="Georgia"/>
          <w:color w:val="000000"/>
          <w:sz w:val="10"/>
          <w:szCs w:val="12"/>
          <w:u w:color="000000"/>
        </w:rPr>
        <w:t xml:space="preserve"> </w:t>
      </w:r>
      <w:r w:rsidRPr="00CE2201">
        <w:rPr>
          <w:rFonts w:cs="Georgia"/>
          <w:color w:val="000000"/>
          <w:sz w:val="10"/>
          <w:szCs w:val="10"/>
          <w:u w:color="000000"/>
        </w:rPr>
        <w:t xml:space="preserve">We do not have such attitudes toward organizations with which we have more transitory relationships. If we find an accounting error in our bank statement, we would not find satisfaction in the proposition “the First National Bank, right or wrong.” Neither would we be inclined to wear a T-shirt that read “Disneyland: love it or leave it.” </w:t>
      </w:r>
      <w:r w:rsidRPr="004D03AC">
        <w:rPr>
          <w:rFonts w:cs="Georgia"/>
          <w:color w:val="000000"/>
          <w:highlight w:val="green"/>
          <w:u w:val="single" w:color="000000"/>
        </w:rPr>
        <w:t>One of</w:t>
      </w:r>
      <w:r w:rsidRPr="00CE2201">
        <w:rPr>
          <w:rFonts w:cs="Georgia"/>
          <w:color w:val="000000"/>
          <w:u w:val="single" w:color="000000"/>
        </w:rPr>
        <w:t xml:space="preserve"> </w:t>
      </w:r>
      <w:r w:rsidRPr="004D03AC">
        <w:rPr>
          <w:rFonts w:cs="Georgia"/>
          <w:color w:val="000000"/>
          <w:highlight w:val="green"/>
          <w:u w:val="single" w:color="000000"/>
        </w:rPr>
        <w:t>the</w:t>
      </w:r>
      <w:r w:rsidRPr="00CE2201">
        <w:rPr>
          <w:rFonts w:cs="Georgia"/>
          <w:color w:val="000000"/>
          <w:u w:val="single" w:color="000000"/>
        </w:rPr>
        <w:t xml:space="preserve"> many adverse </w:t>
      </w:r>
      <w:r w:rsidRPr="004D03AC">
        <w:rPr>
          <w:rFonts w:cs="Georgia"/>
          <w:color w:val="000000"/>
          <w:highlight w:val="green"/>
          <w:u w:val="single" w:color="000000"/>
        </w:rPr>
        <w:t>consequences</w:t>
      </w:r>
      <w:r w:rsidRPr="00CE2201">
        <w:rPr>
          <w:rFonts w:cs="Georgia"/>
          <w:color w:val="000000"/>
          <w:sz w:val="10"/>
          <w:szCs w:val="12"/>
          <w:u w:color="000000"/>
        </w:rPr>
        <w:t xml:space="preserve"> of identifying with and attaching ourselves to collective abstractions</w:t>
      </w:r>
      <w:r w:rsidRPr="00CE2201">
        <w:rPr>
          <w:rFonts w:cs="Georgia"/>
          <w:color w:val="000000"/>
          <w:sz w:val="10"/>
          <w:szCs w:val="18"/>
          <w:u w:color="000000"/>
        </w:rPr>
        <w:t xml:space="preserve"> </w:t>
      </w:r>
      <w:r w:rsidRPr="004D03AC">
        <w:rPr>
          <w:rFonts w:cs="Georgia"/>
          <w:color w:val="000000"/>
          <w:highlight w:val="green"/>
          <w:u w:val="single" w:color="000000"/>
        </w:rPr>
        <w:t>is our loss of</w:t>
      </w:r>
      <w:r w:rsidRPr="00CE2201">
        <w:rPr>
          <w:rFonts w:cs="Georgia"/>
          <w:color w:val="000000"/>
          <w:u w:val="single" w:color="000000"/>
        </w:rPr>
        <w:t xml:space="preserve"> control over not only the </w:t>
      </w:r>
      <w:r w:rsidRPr="004D03AC">
        <w:rPr>
          <w:rFonts w:cs="Georgia"/>
          <w:b/>
          <w:bCs/>
          <w:color w:val="000000"/>
          <w:highlight w:val="green"/>
          <w:u w:val="single" w:color="000000"/>
        </w:rPr>
        <w:t>meaning</w:t>
      </w:r>
      <w:r w:rsidRPr="00CE2201">
        <w:rPr>
          <w:rFonts w:cs="Georgia"/>
          <w:color w:val="000000"/>
          <w:sz w:val="10"/>
          <w:u w:color="000000"/>
        </w:rPr>
        <w:t xml:space="preserve"> </w:t>
      </w:r>
      <w:r w:rsidRPr="00CE2201">
        <w:rPr>
          <w:rFonts w:cs="Georgia"/>
          <w:color w:val="000000"/>
          <w:sz w:val="10"/>
          <w:szCs w:val="18"/>
          <w:u w:color="000000"/>
        </w:rPr>
        <w:t>and direction</w:t>
      </w:r>
      <w:r w:rsidRPr="00CE2201">
        <w:rPr>
          <w:rFonts w:cs="Georgia"/>
          <w:color w:val="000000"/>
          <w:sz w:val="10"/>
          <w:u w:color="000000"/>
        </w:rPr>
        <w:t xml:space="preserve"> </w:t>
      </w:r>
      <w:r w:rsidRPr="00DF189C">
        <w:rPr>
          <w:rFonts w:cs="Georgia"/>
          <w:b/>
          <w:bCs/>
          <w:color w:val="000000"/>
          <w:u w:val="single" w:color="000000"/>
        </w:rPr>
        <w:t>in</w:t>
      </w:r>
      <w:r w:rsidRPr="00CE2201">
        <w:rPr>
          <w:rFonts w:cs="Georgia"/>
          <w:b/>
          <w:bCs/>
          <w:color w:val="000000"/>
          <w:u w:val="single" w:color="000000"/>
        </w:rPr>
        <w:t xml:space="preserve"> </w:t>
      </w:r>
      <w:r w:rsidRPr="00DF189C">
        <w:rPr>
          <w:rFonts w:cs="Georgia"/>
          <w:b/>
          <w:bCs/>
          <w:color w:val="000000"/>
          <w:u w:val="single" w:color="000000"/>
        </w:rPr>
        <w:t>our lives</w:t>
      </w:r>
      <w:r w:rsidRPr="00CE2201">
        <w:rPr>
          <w:rFonts w:cs="Georgia"/>
          <w:b/>
          <w:bCs/>
          <w:color w:val="000000"/>
          <w:u w:val="single" w:color="000000"/>
        </w:rPr>
        <w:t>, but</w:t>
      </w:r>
      <w:r w:rsidRPr="00CE2201">
        <w:rPr>
          <w:rFonts w:cs="Georgia"/>
          <w:color w:val="000000"/>
          <w:sz w:val="10"/>
          <w:u w:color="000000"/>
        </w:rPr>
        <w:t xml:space="preserve"> </w:t>
      </w:r>
      <w:r w:rsidRPr="00CE2201">
        <w:rPr>
          <w:rFonts w:cs="Georgia"/>
          <w:color w:val="000000"/>
          <w:sz w:val="10"/>
          <w:szCs w:val="18"/>
          <w:u w:color="000000"/>
        </w:rPr>
        <w:t>o</w:t>
      </w:r>
      <w:r w:rsidRPr="00CE2201">
        <w:rPr>
          <w:rFonts w:cs="Georgia"/>
          <w:color w:val="000000"/>
          <w:sz w:val="10"/>
          <w:szCs w:val="14"/>
          <w:u w:color="000000"/>
        </w:rPr>
        <w:t xml:space="preserve">f the manner in which we can be efficacious in </w:t>
      </w:r>
      <w:r w:rsidRPr="00CE2201">
        <w:rPr>
          <w:rFonts w:cs="Georgia"/>
          <w:b/>
          <w:bCs/>
          <w:color w:val="000000"/>
          <w:u w:val="single" w:color="000000"/>
        </w:rPr>
        <w:t>our efforts to pursue the purposes that have become central to us</w:t>
      </w:r>
      <w:r w:rsidRPr="00CE2201">
        <w:rPr>
          <w:rFonts w:cs="Georgia"/>
          <w:color w:val="000000"/>
          <w:u w:val="single" w:color="000000"/>
        </w:rPr>
        <w:t>.</w:t>
      </w:r>
      <w:r w:rsidRPr="00CE2201">
        <w:rPr>
          <w:rFonts w:cs="Georgia"/>
          <w:b/>
          <w:bCs/>
          <w:color w:val="000000"/>
          <w:szCs w:val="12"/>
          <w:u w:color="000000"/>
        </w:rPr>
        <w:t xml:space="preserve"> </w:t>
      </w:r>
      <w:r w:rsidRPr="00CE2201">
        <w:rPr>
          <w:rFonts w:cs="Georgia"/>
          <w:color w:val="000000"/>
          <w:sz w:val="10"/>
          <w:szCs w:val="6"/>
          <w:u w:color="000000"/>
        </w:rPr>
        <w:t xml:space="preserve">We become dependent upon the performance of “our” group; “our” reputation rises or falls on the basis of what institutional leaders do or fail to do. If “our” nation-state loses respect in the world – such as by the use of torture or killing innocent people - we consider ourselves no longer respectable, and scurry to find plausible excuses to redeem our egos. When these expectations are not met, we go in search of new leaders or organizational reforms we believe will restore our sense of purpose and pride that we have allowed abstract entities to personify for us. As the costs and failures of the state become increasingly evident, there is a growing tendency to blame this system. But to do so is to continue playing the same game into which we have allowed ourselves to become conditioned. </w:t>
      </w:r>
      <w:r w:rsidRPr="00CE2201">
        <w:rPr>
          <w:rFonts w:cs="Georgia"/>
          <w:color w:val="000000"/>
          <w:u w:val="single" w:color="000000"/>
        </w:rPr>
        <w:t>One of the practices employed by the state to get us to mobilize our</w:t>
      </w:r>
      <w:r w:rsidRPr="00CE2201">
        <w:rPr>
          <w:rFonts w:cs="Georgia"/>
          <w:color w:val="000000"/>
          <w:sz w:val="10"/>
          <w:szCs w:val="14"/>
          <w:u w:color="000000"/>
        </w:rPr>
        <w:t xml:space="preserve"> “dark side” </w:t>
      </w:r>
      <w:r w:rsidRPr="00CE2201">
        <w:rPr>
          <w:rFonts w:cs="Georgia"/>
          <w:color w:val="000000"/>
          <w:u w:val="single" w:color="000000"/>
        </w:rPr>
        <w:t>energies in opposition to the endless recycling of enemies it has chosen for us, is that of psychological projection</w:t>
      </w:r>
      <w:r w:rsidRPr="00CE2201">
        <w:rPr>
          <w:rFonts w:cs="Georgia"/>
          <w:color w:val="000000"/>
          <w:sz w:val="10"/>
          <w:szCs w:val="14"/>
          <w:u w:color="000000"/>
        </w:rPr>
        <w:t xml:space="preserve">. Whether we care to acknowledge it or not – and most of us do not – each of us has an unconscious capacity for attitudes or conduct that our conscious minds reject. We fear that, sufficiently provoked, </w:t>
      </w:r>
      <w:r w:rsidRPr="00CE2201">
        <w:rPr>
          <w:rFonts w:cs="Georgia"/>
          <w:color w:val="000000"/>
          <w:u w:val="single" w:color="000000"/>
        </w:rPr>
        <w:t>we</w:t>
      </w:r>
      <w:r w:rsidRPr="00CE2201">
        <w:rPr>
          <w:rFonts w:cs="Georgia"/>
          <w:color w:val="000000"/>
          <w:sz w:val="10"/>
          <w:szCs w:val="14"/>
          <w:u w:color="000000"/>
        </w:rPr>
        <w:t xml:space="preserve"> might </w:t>
      </w:r>
      <w:r w:rsidRPr="00CE2201">
        <w:rPr>
          <w:rFonts w:cs="Georgia"/>
          <w:color w:val="000000"/>
          <w:u w:val="single" w:color="000000"/>
        </w:rPr>
        <w:t>engage in violence</w:t>
      </w:r>
      <w:r w:rsidRPr="00CE2201">
        <w:rPr>
          <w:rFonts w:cs="Georgia"/>
          <w:color w:val="000000"/>
          <w:sz w:val="10"/>
          <w:szCs w:val="18"/>
          <w:u w:color="000000"/>
        </w:rPr>
        <w:t xml:space="preserve"> </w:t>
      </w:r>
      <w:r w:rsidRPr="00CE2201">
        <w:rPr>
          <w:rFonts w:cs="Georgia"/>
          <w:color w:val="000000"/>
          <w:sz w:val="10"/>
          <w:szCs w:val="12"/>
          <w:u w:color="000000"/>
        </w:rPr>
        <w:t xml:space="preserve">– even deadly – against others; or that inducements might cause us to become dishonest. We might harbor racist or other bigoted sentiments, or consider ourselves lazy or irresponsible. Though we are unlikely to act upon such inner fears, their presence within us can generate discomforting self-directed feelings of guilt, anger, or unworthiness that we would like to eliminate. </w:t>
      </w:r>
      <w:r w:rsidRPr="00CE2201">
        <w:rPr>
          <w:rFonts w:cs="Georgia"/>
          <w:color w:val="000000"/>
          <w:u w:val="single" w:color="000000"/>
        </w:rPr>
        <w:t>The most common way</w:t>
      </w:r>
      <w:r w:rsidRPr="00CE2201">
        <w:rPr>
          <w:rFonts w:cs="Georgia"/>
          <w:color w:val="000000"/>
          <w:sz w:val="10"/>
          <w:szCs w:val="14"/>
          <w:u w:color="000000"/>
        </w:rPr>
        <w:t xml:space="preserve"> in which humanity has tried to bring about such an exorcism </w:t>
      </w:r>
      <w:r w:rsidRPr="00CE2201">
        <w:rPr>
          <w:rFonts w:cs="Georgia"/>
          <w:color w:val="000000"/>
          <w:u w:val="single" w:color="000000"/>
        </w:rPr>
        <w:t>is by subconsciously projecting</w:t>
      </w:r>
      <w:r w:rsidRPr="00CE2201">
        <w:rPr>
          <w:rFonts w:cs="Georgia"/>
          <w:color w:val="000000"/>
          <w:sz w:val="10"/>
          <w:szCs w:val="14"/>
          <w:u w:color="000000"/>
        </w:rPr>
        <w:t xml:space="preserve"> these </w:t>
      </w:r>
      <w:r w:rsidRPr="00CE2201">
        <w:rPr>
          <w:rFonts w:cs="Georgia"/>
          <w:color w:val="000000"/>
          <w:u w:val="single" w:color="000000"/>
        </w:rPr>
        <w:t>traits onto others</w:t>
      </w:r>
      <w:r w:rsidRPr="00CE2201">
        <w:rPr>
          <w:rFonts w:cs="Georgia"/>
          <w:color w:val="000000"/>
          <w:sz w:val="10"/>
          <w:szCs w:val="18"/>
          <w:u w:color="000000"/>
        </w:rPr>
        <w:t xml:space="preserve"> (i.e., “scapegoats”)</w:t>
      </w:r>
      <w:r w:rsidRPr="00CE2201">
        <w:rPr>
          <w:rFonts w:cs="Georgia"/>
          <w:color w:val="000000"/>
          <w:sz w:val="10"/>
          <w:u w:color="000000"/>
        </w:rPr>
        <w:t xml:space="preserve"> </w:t>
      </w:r>
      <w:r w:rsidRPr="00CE2201">
        <w:rPr>
          <w:rFonts w:cs="Georgia"/>
          <w:color w:val="000000"/>
          <w:u w:val="single" w:color="000000"/>
        </w:rPr>
        <w:t xml:space="preserve">and punishing them for what are really our own shortcomings. The </w:t>
      </w:r>
      <w:r w:rsidRPr="00CE2201">
        <w:rPr>
          <w:rFonts w:cs="Georgia"/>
          <w:b/>
          <w:bCs/>
          <w:color w:val="000000"/>
          <w:u w:val="single" w:color="000000"/>
        </w:rPr>
        <w:t>state</w:t>
      </w:r>
      <w:r w:rsidRPr="00CE2201">
        <w:rPr>
          <w:rFonts w:cs="Georgia"/>
          <w:color w:val="000000"/>
          <w:u w:val="single" w:color="000000"/>
        </w:rPr>
        <w:t xml:space="preserve"> has </w:t>
      </w:r>
      <w:r w:rsidRPr="00CE2201">
        <w:rPr>
          <w:rFonts w:cs="Georgia"/>
          <w:b/>
          <w:bCs/>
          <w:color w:val="000000"/>
          <w:u w:val="single" w:color="000000"/>
        </w:rPr>
        <w:t>trained</w:t>
      </w:r>
      <w:r w:rsidRPr="00CE2201">
        <w:rPr>
          <w:rFonts w:cs="Georgia"/>
          <w:color w:val="000000"/>
          <w:u w:val="single" w:color="000000"/>
        </w:rPr>
        <w:t xml:space="preserve"> </w:t>
      </w:r>
      <w:r w:rsidRPr="00CE2201">
        <w:rPr>
          <w:rFonts w:cs="Georgia"/>
          <w:b/>
          <w:bCs/>
          <w:color w:val="000000"/>
          <w:u w:val="single" w:color="000000"/>
        </w:rPr>
        <w:t>us</w:t>
      </w:r>
      <w:r w:rsidRPr="00CE2201">
        <w:rPr>
          <w:rFonts w:cs="Georgia"/>
          <w:color w:val="000000"/>
          <w:u w:val="single" w:color="000000"/>
        </w:rPr>
        <w:t xml:space="preserve"> to behave this way</w:t>
      </w:r>
      <w:r w:rsidRPr="00CE2201">
        <w:rPr>
          <w:rFonts w:cs="Georgia"/>
          <w:color w:val="000000"/>
          <w:sz w:val="10"/>
          <w:szCs w:val="14"/>
          <w:u w:color="000000"/>
        </w:rPr>
        <w:t>, in order that we may be counted upon to invest our lives, resources, and other energies</w:t>
      </w:r>
      <w:r w:rsidRPr="00CE2201">
        <w:rPr>
          <w:rFonts w:cs="Georgia"/>
          <w:color w:val="000000"/>
          <w:sz w:val="10"/>
          <w:u w:color="000000"/>
        </w:rPr>
        <w:t xml:space="preserve"> </w:t>
      </w:r>
      <w:r w:rsidRPr="00CE2201">
        <w:rPr>
          <w:rFonts w:cs="Georgia"/>
          <w:b/>
          <w:bCs/>
          <w:color w:val="000000"/>
          <w:u w:val="single" w:color="000000"/>
        </w:rPr>
        <w:t>in</w:t>
      </w:r>
      <w:r w:rsidRPr="00CE2201">
        <w:rPr>
          <w:rFonts w:cs="Georgia"/>
          <w:color w:val="000000"/>
          <w:u w:val="single" w:color="000000"/>
        </w:rPr>
        <w:t xml:space="preserve"> </w:t>
      </w:r>
      <w:r w:rsidRPr="00CE2201">
        <w:rPr>
          <w:rFonts w:cs="Georgia"/>
          <w:b/>
          <w:bCs/>
          <w:color w:val="000000"/>
          <w:u w:val="single" w:color="000000"/>
        </w:rPr>
        <w:t>pursuit</w:t>
      </w:r>
      <w:r w:rsidRPr="00CE2201">
        <w:rPr>
          <w:rFonts w:cs="Georgia"/>
          <w:color w:val="000000"/>
          <w:u w:val="single" w:color="000000"/>
        </w:rPr>
        <w:t xml:space="preserve"> </w:t>
      </w:r>
      <w:r w:rsidRPr="00CE2201">
        <w:rPr>
          <w:rFonts w:cs="Georgia"/>
          <w:b/>
          <w:bCs/>
          <w:color w:val="000000"/>
          <w:u w:val="single" w:color="000000"/>
        </w:rPr>
        <w:t>of</w:t>
      </w:r>
      <w:r w:rsidRPr="00CE2201">
        <w:rPr>
          <w:rFonts w:cs="Georgia"/>
          <w:color w:val="000000"/>
          <w:u w:val="single" w:color="000000"/>
        </w:rPr>
        <w:t xml:space="preserve"> the </w:t>
      </w:r>
      <w:r w:rsidRPr="00CE2201">
        <w:rPr>
          <w:rFonts w:cs="Georgia"/>
          <w:b/>
          <w:bCs/>
          <w:color w:val="000000"/>
          <w:u w:val="single" w:color="000000"/>
        </w:rPr>
        <w:t>enemy</w:t>
      </w:r>
      <w:r w:rsidRPr="00CE2201">
        <w:rPr>
          <w:rFonts w:cs="Georgia"/>
          <w:color w:val="000000"/>
          <w:sz w:val="10"/>
          <w:szCs w:val="10"/>
          <w:u w:color="000000"/>
        </w:rPr>
        <w:t xml:space="preserve"> du jour. It is somewhat ironic, therefore, that most of us resort to the same practice in our criticism of political systems. After years of mouthing the high-school civics class mantra about the necessity for government – and the bigger the government the better – we begin to experience the unexpected consequences of politicization. Tax burdens continue to escalate; or the state takes our home to make way for a proposed shopping center; or ever-more details of our lives are micromanaged by ever-burgeoning state bureaucracies. Having grown weary of the costs – including the loss of control over our lives – we blame the state for what has befallen us. </w:t>
      </w:r>
      <w:r w:rsidRPr="00CE2201">
        <w:rPr>
          <w:rFonts w:cs="Georgia"/>
          <w:color w:val="000000"/>
          <w:u w:val="single" w:color="000000"/>
        </w:rPr>
        <w:t xml:space="preserve">We condemn the Bush administration for the parade of lies that precipitated the war against Iraq, rather than indicting ourselves </w:t>
      </w:r>
      <w:proofErr w:type="gramStart"/>
      <w:r w:rsidRPr="00CE2201">
        <w:rPr>
          <w:rFonts w:cs="Georgia"/>
          <w:color w:val="000000"/>
          <w:u w:val="single" w:color="000000"/>
        </w:rPr>
        <w:t>for ever</w:t>
      </w:r>
      <w:proofErr w:type="gramEnd"/>
      <w:r w:rsidRPr="00CE2201">
        <w:rPr>
          <w:rFonts w:cs="Georgia"/>
          <w:color w:val="000000"/>
          <w:u w:val="single" w:color="000000"/>
        </w:rPr>
        <w:t xml:space="preserve"> believing anything the state tells us. </w:t>
      </w:r>
      <w:r w:rsidRPr="00CE2201">
        <w:rPr>
          <w:rFonts w:cs="Georgia"/>
          <w:color w:val="000000"/>
          <w:sz w:val="10"/>
          <w:szCs w:val="12"/>
          <w:u w:color="000000"/>
        </w:rPr>
        <w:t xml:space="preserve">We fault the politicians for the skyrocketing costs of governmental programs, conveniently ignoring our insistence upon this or that benefit whose costs we would prefer having others pay. The statists have helped us accept a </w:t>
      </w:r>
      <w:proofErr w:type="gramStart"/>
      <w:r w:rsidRPr="00CE2201">
        <w:rPr>
          <w:rFonts w:cs="Georgia"/>
          <w:color w:val="000000"/>
          <w:sz w:val="10"/>
          <w:szCs w:val="12"/>
          <w:u w:color="000000"/>
        </w:rPr>
        <w:t>world view</w:t>
      </w:r>
      <w:proofErr w:type="gramEnd"/>
      <w:r w:rsidRPr="00CE2201">
        <w:rPr>
          <w:rFonts w:cs="Georgia"/>
          <w:color w:val="000000"/>
          <w:sz w:val="10"/>
          <w:szCs w:val="12"/>
          <w:u w:color="000000"/>
        </w:rPr>
        <w:t xml:space="preserve"> that conflates our incompetence to manage our own lives with their omniscience to manage the lives of billions of people – along with the planet upon which we live! – </w:t>
      </w:r>
      <w:proofErr w:type="gramStart"/>
      <w:r w:rsidRPr="00CE2201">
        <w:rPr>
          <w:rFonts w:cs="Georgia"/>
          <w:color w:val="000000"/>
          <w:sz w:val="10"/>
          <w:szCs w:val="12"/>
          <w:u w:color="000000"/>
        </w:rPr>
        <w:t>and</w:t>
      </w:r>
      <w:proofErr w:type="gramEnd"/>
      <w:r w:rsidRPr="00CE2201">
        <w:rPr>
          <w:rFonts w:cs="Georgia"/>
          <w:color w:val="000000"/>
          <w:sz w:val="10"/>
          <w:szCs w:val="12"/>
          <w:u w:color="000000"/>
        </w:rPr>
        <w:t xml:space="preserve"> we are now experiencing the costs generated by our own gullibility. </w:t>
      </w:r>
      <w:r w:rsidRPr="00CE2201">
        <w:rPr>
          <w:rFonts w:cs="Georgia"/>
          <w:color w:val="000000"/>
          <w:u w:val="single" w:color="000000"/>
        </w:rPr>
        <w:t>We have acted like</w:t>
      </w:r>
      <w:r w:rsidRPr="00CE2201">
        <w:rPr>
          <w:rFonts w:cs="Georgia"/>
          <w:color w:val="000000"/>
          <w:sz w:val="10"/>
          <w:szCs w:val="12"/>
          <w:u w:color="000000"/>
        </w:rPr>
        <w:t xml:space="preserve"> country bumpkins at the state fair with the egg money who, having been fleeced by a bunch of carnival sharpies, look everywhere for someone to blame other than ourselves. We have been euchred out of our very lives because of our eagerness to believe that benefits can be enjoyed without incurring costs; that the </w:t>
      </w:r>
      <w:r w:rsidRPr="00CE2201">
        <w:rPr>
          <w:rFonts w:cs="Georgia"/>
          <w:color w:val="000000"/>
          <w:u w:val="single" w:color="000000"/>
        </w:rPr>
        <w:t>freedom to control one’s life can be separated from the responsibilities for one’s actions</w:t>
      </w:r>
      <w:r w:rsidRPr="00CE2201">
        <w:rPr>
          <w:rFonts w:cs="Georgia"/>
          <w:color w:val="000000"/>
          <w:sz w:val="10"/>
          <w:szCs w:val="10"/>
          <w:u w:color="000000"/>
        </w:rPr>
        <w:t xml:space="preserve">; and that two plus two does not have to add up to four if a sizeable public opinion can be amassed against the proposition. By identifying ourselves with any abstraction (such as the state) we give up the integrated life, the sense of wholeness that can be found only within each of us. While the state has manipulated, cajoled, and threatened us to identify ourselves with it, the responsibility for our acceding to its pressures lies within each of us. The statists have – as was their vicious purpose – simply taken over the territory we have abandoned. </w:t>
      </w:r>
      <w:r w:rsidRPr="00051391">
        <w:rPr>
          <w:rFonts w:cs="Georgia"/>
          <w:b/>
          <w:bCs/>
          <w:color w:val="000000"/>
          <w:u w:val="single" w:color="000000"/>
        </w:rPr>
        <w:t>Our</w:t>
      </w:r>
      <w:r w:rsidRPr="00CE2201">
        <w:rPr>
          <w:rFonts w:cs="Georgia"/>
          <w:b/>
          <w:bCs/>
          <w:color w:val="000000"/>
          <w:u w:val="single" w:color="000000"/>
        </w:rPr>
        <w:t xml:space="preserve"> </w:t>
      </w:r>
      <w:proofErr w:type="gramStart"/>
      <w:r w:rsidRPr="00CE2201">
        <w:rPr>
          <w:rFonts w:cs="Georgia"/>
          <w:b/>
          <w:bCs/>
          <w:color w:val="000000"/>
          <w:u w:val="single" w:color="000000"/>
        </w:rPr>
        <w:t xml:space="preserve">politico-centric pain and </w:t>
      </w:r>
      <w:r w:rsidRPr="004D03AC">
        <w:rPr>
          <w:rFonts w:cs="Georgia"/>
          <w:b/>
          <w:bCs/>
          <w:color w:val="000000"/>
          <w:highlight w:val="green"/>
          <w:u w:val="single" w:color="000000"/>
        </w:rPr>
        <w:t xml:space="preserve">suffering has been brought </w:t>
      </w:r>
      <w:r w:rsidRPr="00051391">
        <w:rPr>
          <w:rFonts w:cs="Georgia"/>
          <w:b/>
          <w:bCs/>
          <w:color w:val="000000"/>
          <w:u w:val="single" w:color="000000"/>
        </w:rPr>
        <w:t xml:space="preserve">about by our </w:t>
      </w:r>
      <w:r w:rsidRPr="004D03AC">
        <w:rPr>
          <w:rFonts w:cs="Georgia"/>
          <w:b/>
          <w:bCs/>
          <w:color w:val="000000"/>
          <w:highlight w:val="green"/>
          <w:u w:val="single" w:color="000000"/>
        </w:rPr>
        <w:t>having allowed external forces to</w:t>
      </w:r>
      <w:r w:rsidRPr="00CE2201">
        <w:rPr>
          <w:rFonts w:cs="Georgia"/>
          <w:b/>
          <w:bCs/>
          <w:color w:val="000000"/>
          <w:u w:val="single" w:color="000000"/>
        </w:rPr>
        <w:t xml:space="preserve"> move in and </w:t>
      </w:r>
      <w:r w:rsidRPr="004D03AC">
        <w:rPr>
          <w:rFonts w:cs="Georgia"/>
          <w:b/>
          <w:bCs/>
          <w:color w:val="000000"/>
          <w:highlight w:val="green"/>
          <w:u w:val="single" w:color="000000"/>
        </w:rPr>
        <w:t xml:space="preserve">occupy </w:t>
      </w:r>
      <w:r w:rsidRPr="00051391">
        <w:rPr>
          <w:rFonts w:cs="Georgia"/>
          <w:b/>
          <w:bCs/>
          <w:color w:val="000000"/>
          <w:u w:val="single" w:color="000000"/>
        </w:rPr>
        <w:t>the vacuum</w:t>
      </w:r>
      <w:r w:rsidRPr="00CE2201">
        <w:rPr>
          <w:rFonts w:cs="Georgia"/>
          <w:b/>
          <w:bCs/>
          <w:color w:val="000000"/>
          <w:u w:val="single" w:color="000000"/>
        </w:rPr>
        <w:t xml:space="preserve"> we created </w:t>
      </w:r>
      <w:r w:rsidRPr="00051391">
        <w:rPr>
          <w:rFonts w:cs="Georgia"/>
          <w:b/>
          <w:bCs/>
          <w:color w:val="000000"/>
          <w:u w:val="single" w:color="000000"/>
        </w:rPr>
        <w:t xml:space="preserve">at the center of </w:t>
      </w:r>
      <w:r w:rsidRPr="004D03AC">
        <w:rPr>
          <w:rFonts w:cs="Georgia"/>
          <w:b/>
          <w:bCs/>
          <w:color w:val="000000"/>
          <w:highlight w:val="green"/>
          <w:u w:val="single" w:color="000000"/>
        </w:rPr>
        <w:t>our being</w:t>
      </w:r>
      <w:proofErr w:type="gramEnd"/>
      <w:r w:rsidRPr="00CE2201">
        <w:rPr>
          <w:rFonts w:cs="Georgia"/>
          <w:color w:val="000000"/>
          <w:sz w:val="10"/>
          <w:u w:color="000000"/>
        </w:rPr>
        <w:t xml:space="preserve">. </w:t>
      </w:r>
      <w:r w:rsidRPr="00CE2201">
        <w:rPr>
          <w:rFonts w:cs="Georgia"/>
          <w:color w:val="000000"/>
          <w:sz w:val="10"/>
          <w:szCs w:val="18"/>
          <w:u w:color="000000"/>
        </w:rPr>
        <w:t xml:space="preserve">The only way out of our dilemma involves a retracing of the route that brought us to where we are. </w:t>
      </w:r>
      <w:r w:rsidRPr="00CE2201">
        <w:rPr>
          <w:rFonts w:cs="Georgia"/>
          <w:b/>
          <w:bCs/>
          <w:color w:val="000000"/>
          <w:u w:val="single" w:color="000000"/>
        </w:rPr>
        <w:t>We require nothing so much right now as the development of a sense of “who we are” that transcends our institutionalized identities, and returns us</w:t>
      </w:r>
      <w:r w:rsidRPr="00CE2201">
        <w:rPr>
          <w:rFonts w:cs="Georgia"/>
          <w:color w:val="000000"/>
          <w:sz w:val="10"/>
          <w:u w:color="000000"/>
        </w:rPr>
        <w:t xml:space="preserve"> </w:t>
      </w:r>
      <w:r w:rsidRPr="00CE2201">
        <w:rPr>
          <w:rFonts w:cs="Georgia"/>
          <w:color w:val="000000"/>
          <w:sz w:val="10"/>
          <w:szCs w:val="18"/>
          <w:u w:color="000000"/>
        </w:rPr>
        <w:t>– without division and conflict –</w:t>
      </w:r>
      <w:r w:rsidRPr="00CE2201">
        <w:rPr>
          <w:rFonts w:cs="Georgia"/>
          <w:color w:val="000000"/>
          <w:sz w:val="10"/>
          <w:u w:color="000000"/>
        </w:rPr>
        <w:t xml:space="preserve"> </w:t>
      </w:r>
      <w:r w:rsidRPr="00CE2201">
        <w:rPr>
          <w:rFonts w:cs="Georgia"/>
          <w:b/>
          <w:bCs/>
          <w:color w:val="000000"/>
          <w:u w:val="single" w:color="000000"/>
        </w:rPr>
        <w:t>to a centered, self-directed integrity in our lives.</w:t>
      </w:r>
    </w:p>
    <w:p w14:paraId="49E0EAF4" w14:textId="77777777" w:rsidR="00AB67F3" w:rsidRPr="00AB67F3" w:rsidRDefault="00AB67F3" w:rsidP="00AB67F3"/>
    <w:p w14:paraId="54A26E94" w14:textId="77777777" w:rsidR="00F76378" w:rsidRPr="006E69E0" w:rsidRDefault="00F76378" w:rsidP="00F76378">
      <w:pPr>
        <w:pStyle w:val="Heading4"/>
        <w:rPr>
          <w:rFonts w:asciiTheme="minorHAnsi" w:hAnsiTheme="minorHAnsi"/>
        </w:rPr>
      </w:pPr>
      <w:r w:rsidRPr="006E69E0">
        <w:rPr>
          <w:rFonts w:asciiTheme="minorHAnsi" w:hAnsiTheme="minorHAnsi"/>
        </w:rPr>
        <w:t>The embracement of legal structure behind the 1AC destroys the creativity of our alternative – proves the link.</w:t>
      </w:r>
    </w:p>
    <w:p w14:paraId="7678F8BB" w14:textId="77777777" w:rsidR="00F76378" w:rsidRPr="006E69E0" w:rsidRDefault="00F76378" w:rsidP="00F76378">
      <w:pPr>
        <w:rPr>
          <w:rFonts w:asciiTheme="minorHAnsi" w:hAnsiTheme="minorHAnsi"/>
        </w:rPr>
      </w:pPr>
      <w:r w:rsidRPr="006E69E0">
        <w:rPr>
          <w:rStyle w:val="Style13ptBold"/>
          <w:rFonts w:asciiTheme="minorHAnsi" w:hAnsiTheme="minorHAnsi"/>
        </w:rPr>
        <w:t>Deleuze and Guattari 1972</w:t>
      </w:r>
      <w:r w:rsidRPr="006E69E0">
        <w:rPr>
          <w:rFonts w:asciiTheme="minorHAnsi" w:hAnsiTheme="minorHAnsi"/>
        </w:rPr>
        <w:t>, Anti-Oedipus, 371-2</w:t>
      </w:r>
    </w:p>
    <w:p w14:paraId="19EB1D64" w14:textId="77777777" w:rsidR="00F76378" w:rsidRPr="006E69E0" w:rsidRDefault="00F76378" w:rsidP="00F76378">
      <w:pPr>
        <w:rPr>
          <w:rStyle w:val="StyleUnderline"/>
          <w:rFonts w:asciiTheme="minorHAnsi" w:hAnsiTheme="minorHAnsi"/>
        </w:rPr>
      </w:pPr>
      <w:r w:rsidRPr="006E69E0">
        <w:rPr>
          <w:rFonts w:asciiTheme="minorHAnsi" w:hAnsiTheme="minorHAnsi"/>
        </w:rPr>
        <w:t xml:space="preserve">And the same will be said </w:t>
      </w:r>
      <w:r w:rsidRPr="006E69E0">
        <w:rPr>
          <w:rStyle w:val="StyleUnderline"/>
          <w:rFonts w:asciiTheme="minorHAnsi" w:hAnsiTheme="minorHAnsi"/>
        </w:rPr>
        <w:t xml:space="preserve">of science: </w:t>
      </w:r>
      <w:r w:rsidRPr="00664FEE">
        <w:rPr>
          <w:rStyle w:val="StyleUnderline"/>
          <w:rFonts w:asciiTheme="minorHAnsi" w:hAnsiTheme="minorHAnsi"/>
          <w:highlight w:val="green"/>
        </w:rPr>
        <w:t>the decoded flows of knowledge are first bound in</w:t>
      </w:r>
      <w:r w:rsidRPr="006E69E0">
        <w:rPr>
          <w:rStyle w:val="StyleUnderline"/>
          <w:rFonts w:asciiTheme="minorHAnsi" w:hAnsiTheme="minorHAnsi"/>
        </w:rPr>
        <w:t xml:space="preserve"> the properly </w:t>
      </w:r>
      <w:r w:rsidRPr="00664FEE">
        <w:rPr>
          <w:rStyle w:val="StyleUnderline"/>
          <w:rFonts w:asciiTheme="minorHAnsi" w:hAnsiTheme="minorHAnsi"/>
          <w:highlight w:val="green"/>
        </w:rPr>
        <w:t>scientific axiomatics</w:t>
      </w:r>
      <w:r w:rsidRPr="006E69E0">
        <w:rPr>
          <w:rStyle w:val="StyleUnderline"/>
          <w:rFonts w:asciiTheme="minorHAnsi" w:hAnsiTheme="minorHAnsi"/>
        </w:rPr>
        <w:t>, but these axiomatics express a bipolar hesitation. One of the poles is the great social axiomatic that retains from science</w:t>
      </w:r>
      <w:r w:rsidRPr="006E69E0">
        <w:rPr>
          <w:rFonts w:asciiTheme="minorHAnsi" w:hAnsiTheme="minorHAnsi"/>
        </w:rPr>
        <w:t xml:space="preserve"> what must be retained in </w:t>
      </w:r>
      <w:r w:rsidRPr="006E69E0">
        <w:rPr>
          <w:rStyle w:val="StyleUnderline"/>
          <w:rFonts w:asciiTheme="minorHAnsi" w:hAnsiTheme="minorHAnsi"/>
        </w:rPr>
        <w:t>terms of market needs and zones of technical innovation</w:t>
      </w:r>
      <w:r w:rsidRPr="006E69E0">
        <w:rPr>
          <w:rFonts w:asciiTheme="minorHAnsi" w:hAnsiTheme="minorHAnsi"/>
        </w:rPr>
        <w:t xml:space="preserve">: the great social aggregate that makes the scientific subaggregates into so many applications that are characteristic of and that correspond to it-in short, </w:t>
      </w:r>
      <w:r w:rsidRPr="006E69E0">
        <w:rPr>
          <w:rStyle w:val="StyleUnderline"/>
          <w:rFonts w:asciiTheme="minorHAnsi" w:hAnsiTheme="minorHAnsi"/>
        </w:rPr>
        <w:t>th</w:t>
      </w:r>
      <w:r w:rsidRPr="00664FEE">
        <w:rPr>
          <w:rStyle w:val="StyleUnderline"/>
          <w:rFonts w:asciiTheme="minorHAnsi" w:hAnsiTheme="minorHAnsi"/>
          <w:highlight w:val="green"/>
        </w:rPr>
        <w:t>e set of methods</w:t>
      </w:r>
      <w:r w:rsidRPr="006E69E0">
        <w:rPr>
          <w:rStyle w:val="StyleUnderline"/>
          <w:rFonts w:asciiTheme="minorHAnsi" w:hAnsiTheme="minorHAnsi"/>
        </w:rPr>
        <w:t xml:space="preserve"> that is not content to bring scientists back to "reason" but anticipates any deviance on their part, imposes a goal</w:t>
      </w:r>
      <w:r w:rsidRPr="006E69E0">
        <w:rPr>
          <w:rFonts w:asciiTheme="minorHAnsi" w:hAnsiTheme="minorHAnsi"/>
        </w:rPr>
        <w:t xml:space="preserve"> on them, </w:t>
      </w:r>
      <w:r w:rsidRPr="006E69E0">
        <w:rPr>
          <w:rStyle w:val="StyleUnderline"/>
          <w:rFonts w:asciiTheme="minorHAnsi" w:hAnsiTheme="minorHAnsi"/>
        </w:rPr>
        <w:t xml:space="preserve">and </w:t>
      </w:r>
      <w:r w:rsidRPr="00664FEE">
        <w:rPr>
          <w:rStyle w:val="StyleUnderline"/>
          <w:rFonts w:asciiTheme="minorHAnsi" w:hAnsiTheme="minorHAnsi"/>
          <w:highlight w:val="green"/>
        </w:rPr>
        <w:t>makes</w:t>
      </w:r>
      <w:r w:rsidRPr="006E69E0">
        <w:rPr>
          <w:rFonts w:asciiTheme="minorHAnsi" w:hAnsiTheme="minorHAnsi"/>
        </w:rPr>
        <w:t xml:space="preserve"> scientists and </w:t>
      </w:r>
      <w:r w:rsidRPr="00664FEE">
        <w:rPr>
          <w:rStyle w:val="StyleUnderline"/>
          <w:rFonts w:asciiTheme="minorHAnsi" w:hAnsiTheme="minorHAnsi"/>
          <w:highlight w:val="green"/>
        </w:rPr>
        <w:t>science</w:t>
      </w:r>
      <w:r w:rsidRPr="006E69E0">
        <w:rPr>
          <w:rFonts w:asciiTheme="minorHAnsi" w:hAnsiTheme="minorHAnsi"/>
        </w:rPr>
        <w:t xml:space="preserve"> into </w:t>
      </w:r>
      <w:r w:rsidRPr="00664FEE">
        <w:rPr>
          <w:rStyle w:val="StyleUnderline"/>
          <w:rFonts w:asciiTheme="minorHAnsi" w:hAnsiTheme="minorHAnsi"/>
          <w:highlight w:val="green"/>
        </w:rPr>
        <w:t>an agency perfectly subjugated to the formation of sovereignty</w:t>
      </w:r>
      <w:r w:rsidRPr="006E69E0">
        <w:rPr>
          <w:rFonts w:asciiTheme="minorHAnsi" w:hAnsiTheme="minorHAnsi"/>
        </w:rPr>
        <w:t xml:space="preserve"> (for example, the way in which non-determinism was only tolerated to a point, then ordered to make its peace with determinism). </w:t>
      </w:r>
      <w:r w:rsidRPr="006E69E0">
        <w:rPr>
          <w:rStyle w:val="StyleUnderline"/>
          <w:rFonts w:asciiTheme="minorHAnsi" w:hAnsiTheme="minorHAnsi"/>
        </w:rPr>
        <w:t xml:space="preserve">But </w:t>
      </w:r>
      <w:r w:rsidRPr="00664FEE">
        <w:rPr>
          <w:rStyle w:val="StyleUnderline"/>
          <w:rFonts w:asciiTheme="minorHAnsi" w:hAnsiTheme="minorHAnsi"/>
          <w:highlight w:val="green"/>
        </w:rPr>
        <w:t>the other pole is the schizoid pole</w:t>
      </w:r>
      <w:r w:rsidRPr="006E69E0">
        <w:rPr>
          <w:rFonts w:asciiTheme="minorHAnsi" w:hAnsiTheme="minorHAnsi"/>
        </w:rPr>
        <w:t xml:space="preserve">, in whose proximity flows of knowledge schizophrenize, </w:t>
      </w:r>
      <w:r w:rsidRPr="006E69E0">
        <w:rPr>
          <w:rStyle w:val="StyleUnderline"/>
          <w:rFonts w:asciiTheme="minorHAnsi" w:hAnsiTheme="minorHAnsi"/>
        </w:rPr>
        <w:t xml:space="preserve">and not only flee across the social axiomatic, but pass beyond their own axiomatics, </w:t>
      </w:r>
      <w:r w:rsidRPr="00664FEE">
        <w:rPr>
          <w:rStyle w:val="StyleUnderline"/>
          <w:rFonts w:asciiTheme="minorHAnsi" w:hAnsiTheme="minorHAnsi"/>
          <w:highlight w:val="green"/>
        </w:rPr>
        <w:t>generating increasingly deterritorialized signs</w:t>
      </w:r>
      <w:r w:rsidRPr="006E69E0">
        <w:rPr>
          <w:rFonts w:asciiTheme="minorHAnsi" w:hAnsiTheme="minorHAnsi"/>
        </w:rPr>
        <w:t xml:space="preserve">, figures-schizzes </w:t>
      </w:r>
      <w:r w:rsidRPr="006E69E0">
        <w:rPr>
          <w:rStyle w:val="StyleUnderline"/>
          <w:rFonts w:asciiTheme="minorHAnsi" w:hAnsiTheme="minorHAnsi"/>
        </w:rPr>
        <w:t>that are no longer either figurative or structured, and reproduce</w:t>
      </w:r>
      <w:r w:rsidRPr="006E69E0">
        <w:rPr>
          <w:rFonts w:asciiTheme="minorHAnsi" w:hAnsiTheme="minorHAnsi"/>
        </w:rPr>
        <w:t xml:space="preserve"> or produce an interplay of </w:t>
      </w:r>
      <w:r w:rsidRPr="006E69E0">
        <w:rPr>
          <w:rStyle w:val="StyleUnderline"/>
          <w:rFonts w:asciiTheme="minorHAnsi" w:hAnsiTheme="minorHAnsi"/>
        </w:rPr>
        <w:t xml:space="preserve">phenomena without aim or end: </w:t>
      </w:r>
      <w:r w:rsidRPr="00664FEE">
        <w:rPr>
          <w:rStyle w:val="StyleUnderline"/>
          <w:rFonts w:asciiTheme="minorHAnsi" w:hAnsiTheme="minorHAnsi"/>
          <w:highlight w:val="green"/>
        </w:rPr>
        <w:t>science as experimentation</w:t>
      </w:r>
      <w:r w:rsidRPr="006E69E0">
        <w:rPr>
          <w:rFonts w:asciiTheme="minorHAnsi" w:hAnsiTheme="minorHAnsi"/>
        </w:rPr>
        <w:t xml:space="preserve">, as previously defined. </w:t>
      </w:r>
      <w:r w:rsidRPr="006E69E0">
        <w:rPr>
          <w:rStyle w:val="StyleUnderline"/>
          <w:rFonts w:asciiTheme="minorHAnsi" w:hAnsiTheme="minorHAnsi"/>
        </w:rPr>
        <w:t>In this domain</w:t>
      </w:r>
      <w:r w:rsidRPr="006E69E0">
        <w:rPr>
          <w:rFonts w:asciiTheme="minorHAnsi" w:hAnsiTheme="minorHAnsi"/>
        </w:rPr>
        <w:t xml:space="preserve"> as in the others, </w:t>
      </w:r>
      <w:r w:rsidRPr="006E69E0">
        <w:rPr>
          <w:rStyle w:val="StyleUnderline"/>
          <w:rFonts w:asciiTheme="minorHAnsi" w:hAnsiTheme="minorHAnsi"/>
        </w:rPr>
        <w:t xml:space="preserve">isn't there a properly libidinal conflict between a paranoiac-Oedipalizing element of science, and </w:t>
      </w:r>
      <w:proofErr w:type="gramStart"/>
      <w:r w:rsidRPr="006E69E0">
        <w:rPr>
          <w:rStyle w:val="StyleUnderline"/>
          <w:rFonts w:asciiTheme="minorHAnsi" w:hAnsiTheme="minorHAnsi"/>
        </w:rPr>
        <w:t>a</w:t>
      </w:r>
      <w:proofErr w:type="gramEnd"/>
      <w:r w:rsidRPr="006E69E0">
        <w:rPr>
          <w:rStyle w:val="StyleUnderline"/>
          <w:rFonts w:asciiTheme="minorHAnsi" w:hAnsiTheme="minorHAnsi"/>
        </w:rPr>
        <w:t xml:space="preserve"> schizorevolutionary element?</w:t>
      </w:r>
      <w:r w:rsidRPr="006E69E0">
        <w:rPr>
          <w:rFonts w:asciiTheme="minorHAnsi" w:hAnsiTheme="minorHAnsi"/>
        </w:rPr>
        <w:t xml:space="preserve"> That very conflict that leads Lacan to say there exists a drama for the scientist. ("1. R. Mayer, Cantor, I will not draw up an honor roll of these dramas that sometimes lead to madness </w:t>
      </w:r>
      <w:proofErr w:type="gramStart"/>
      <w:r w:rsidRPr="006E69E0">
        <w:rPr>
          <w:rFonts w:asciiTheme="minorHAnsi" w:hAnsiTheme="minorHAnsi"/>
        </w:rPr>
        <w:t>... ,</w:t>
      </w:r>
      <w:proofErr w:type="gramEnd"/>
      <w:r w:rsidRPr="006E69E0">
        <w:rPr>
          <w:rFonts w:asciiTheme="minorHAnsi" w:hAnsiTheme="minorHAnsi"/>
        </w:rPr>
        <w:t xml:space="preserve"> a list that could not include itself in Oedipus, unless it were to call Oedipus in question. "49 Since, in point of fact, Oedipus does not intervene in these dramas as a familial figure or even as a mental structure; its intervention is determined by an axiomatic acting as an oedipalizing factor, resulting in a specifically scientific Oedipus.) And </w:t>
      </w:r>
      <w:r w:rsidRPr="006E69E0">
        <w:rPr>
          <w:rStyle w:val="StyleUnderline"/>
          <w:rFonts w:asciiTheme="minorHAnsi" w:hAnsiTheme="minorHAnsi"/>
        </w:rPr>
        <w:t>in contrast to</w:t>
      </w:r>
      <w:r w:rsidRPr="006E69E0">
        <w:rPr>
          <w:rFonts w:asciiTheme="minorHAnsi" w:hAnsiTheme="minorHAnsi"/>
        </w:rPr>
        <w:t xml:space="preserve"> Lautreamont's </w:t>
      </w:r>
      <w:r w:rsidRPr="006E69E0">
        <w:rPr>
          <w:rStyle w:val="StyleUnderline"/>
          <w:rFonts w:asciiTheme="minorHAnsi" w:hAnsiTheme="minorHAnsi"/>
        </w:rPr>
        <w:t>song that rises up around the paranoiac-Oedipal-narcissistic pole-"O rigorous mathematics</w:t>
      </w:r>
      <w:r w:rsidRPr="006E69E0">
        <w:rPr>
          <w:rFonts w:asciiTheme="minorHAnsi" w:hAnsiTheme="minorHAnsi"/>
        </w:rPr>
        <w:t xml:space="preserve"> . . .. Arithmetic! Algebra! Geometry! </w:t>
      </w:r>
      <w:r w:rsidRPr="006E69E0">
        <w:rPr>
          <w:rStyle w:val="StyleUnderline"/>
          <w:rFonts w:asciiTheme="minorHAnsi" w:hAnsiTheme="minorHAnsi"/>
        </w:rPr>
        <w:t xml:space="preserve">Imposing trinity! Luminous triangle!"-There is another song: 0 </w:t>
      </w:r>
      <w:r w:rsidRPr="00664FEE">
        <w:rPr>
          <w:rStyle w:val="StyleUnderline"/>
          <w:rFonts w:asciiTheme="minorHAnsi" w:hAnsiTheme="minorHAnsi"/>
          <w:highlight w:val="green"/>
        </w:rPr>
        <w:t>schizophrenic mathematics, uncontrollable and mad desiring-machines</w:t>
      </w:r>
      <w:r w:rsidRPr="006E69E0">
        <w:rPr>
          <w:rStyle w:val="StyleUnderline"/>
          <w:rFonts w:asciiTheme="minorHAnsi" w:hAnsiTheme="minorHAnsi"/>
        </w:rPr>
        <w:t>!</w:t>
      </w:r>
    </w:p>
    <w:p w14:paraId="6BD337C1" w14:textId="77777777" w:rsidR="00F76378" w:rsidRPr="006E69E0" w:rsidRDefault="00F76378" w:rsidP="00F76378">
      <w:pPr>
        <w:pStyle w:val="Heading4"/>
        <w:rPr>
          <w:rFonts w:asciiTheme="minorHAnsi" w:hAnsiTheme="minorHAnsi"/>
        </w:rPr>
      </w:pPr>
      <w:r w:rsidRPr="006E69E0">
        <w:rPr>
          <w:rFonts w:asciiTheme="minorHAnsi" w:hAnsiTheme="minorHAnsi"/>
        </w:rPr>
        <w:t>The perm coopts nomadism and turns it into a more insidious mode of domination.</w:t>
      </w:r>
    </w:p>
    <w:p w14:paraId="210ECA52" w14:textId="77777777" w:rsidR="00F76378" w:rsidRPr="006E69E0" w:rsidRDefault="00F76378" w:rsidP="00F76378">
      <w:pPr>
        <w:rPr>
          <w:rFonts w:asciiTheme="minorHAnsi" w:hAnsiTheme="minorHAnsi"/>
        </w:rPr>
      </w:pPr>
      <w:r w:rsidRPr="006E69E0">
        <w:rPr>
          <w:rStyle w:val="Style13ptBold"/>
          <w:rFonts w:asciiTheme="minorHAnsi" w:hAnsiTheme="minorHAnsi"/>
        </w:rPr>
        <w:t xml:space="preserve">Mikulak 7 </w:t>
      </w:r>
      <w:r w:rsidRPr="006E69E0">
        <w:rPr>
          <w:rFonts w:asciiTheme="minorHAnsi" w:hAnsiTheme="minorHAnsi"/>
        </w:rPr>
        <w:t>[Michael, Fellow in Political Science at Virginia Polytechnic, Ph.D. “The Rhizomatics of Domination: From Darwin to Biotechnology” accessed online at http://www.rhizomes.net/issue15/mikulak.html //JG</w:t>
      </w:r>
    </w:p>
    <w:p w14:paraId="4F747225" w14:textId="77777777" w:rsidR="00F76378" w:rsidRPr="006E69E0" w:rsidRDefault="00F76378" w:rsidP="00F76378">
      <w:pPr>
        <w:rPr>
          <w:rFonts w:asciiTheme="minorHAnsi" w:hAnsiTheme="minorHAnsi"/>
          <w:sz w:val="16"/>
        </w:rPr>
      </w:pPr>
      <w:r w:rsidRPr="006E69E0">
        <w:rPr>
          <w:rFonts w:asciiTheme="minorHAnsi" w:hAnsiTheme="minorHAnsi"/>
          <w:sz w:val="16"/>
        </w:rPr>
        <w:t xml:space="preserve">And so this is a paper about bioscientific origin stories and the vectors of biopower that align themselves along these convoluted narrative transversals. More specifically, this is a paper about trees, roots and rhizomes, and how origins, subjectivity, kinship, unity and diversity, and the relationship between humans and nature are configured, refigured, shaped, and shattered by the competing, although not antithetical discourses of rhizomatics and arborescence. Drawing on Deleuze and Guattari, Darwin, Haraway, Heimlreich, and a range of ecocriticism, I will interrogate how the radically open concept of subjectivity in flux characteristic of ecological models of rhizomatic kinship, transforms the political vectors of the various kinship imaginaries that tie us together. </w:t>
      </w:r>
      <w:r w:rsidRPr="006E69E0">
        <w:rPr>
          <w:rStyle w:val="StyleUnderline"/>
          <w:rFonts w:asciiTheme="minorHAnsi" w:hAnsiTheme="minorHAnsi"/>
        </w:rPr>
        <w:t xml:space="preserve">Because </w:t>
      </w:r>
      <w:r w:rsidRPr="00664FEE">
        <w:rPr>
          <w:rStyle w:val="StyleUnderline"/>
          <w:rFonts w:asciiTheme="minorHAnsi" w:hAnsiTheme="minorHAnsi"/>
          <w:highlight w:val="green"/>
        </w:rPr>
        <w:t xml:space="preserve">the biopolitical </w:t>
      </w:r>
      <w:r w:rsidRPr="006E69E0">
        <w:rPr>
          <w:rStyle w:val="StyleUnderline"/>
          <w:rFonts w:asciiTheme="minorHAnsi" w:hAnsiTheme="minorHAnsi"/>
        </w:rPr>
        <w:t xml:space="preserve">nexus of life and politics </w:t>
      </w:r>
      <w:r w:rsidRPr="00664FEE">
        <w:rPr>
          <w:rStyle w:val="StyleUnderline"/>
          <w:rFonts w:asciiTheme="minorHAnsi" w:hAnsiTheme="minorHAnsi"/>
          <w:highlight w:val="green"/>
        </w:rPr>
        <w:t>always draws on discourses</w:t>
      </w:r>
      <w:r w:rsidRPr="006E69E0">
        <w:rPr>
          <w:rStyle w:val="StyleUnderline"/>
          <w:rFonts w:asciiTheme="minorHAnsi" w:hAnsiTheme="minorHAnsi"/>
        </w:rPr>
        <w:t xml:space="preserve"> of naturecultures in order </w:t>
      </w:r>
      <w:r w:rsidRPr="00664FEE">
        <w:rPr>
          <w:rStyle w:val="StyleUnderline"/>
          <w:rFonts w:asciiTheme="minorHAnsi" w:hAnsiTheme="minorHAnsi"/>
          <w:highlight w:val="green"/>
        </w:rPr>
        <w:t>to find more efficient modes of domination</w:t>
      </w:r>
      <w:r w:rsidRPr="006E69E0">
        <w:rPr>
          <w:rStyle w:val="StyleUnderline"/>
          <w:rFonts w:asciiTheme="minorHAnsi" w:hAnsiTheme="minorHAnsi"/>
        </w:rPr>
        <w:t xml:space="preserve">, </w:t>
      </w:r>
      <w:r w:rsidRPr="00664FEE">
        <w:rPr>
          <w:rStyle w:val="StyleUnderline"/>
          <w:rFonts w:asciiTheme="minorHAnsi" w:hAnsiTheme="minorHAnsi"/>
          <w:highlight w:val="green"/>
        </w:rPr>
        <w:t>we must carefully attend to</w:t>
      </w:r>
      <w:r w:rsidRPr="006E69E0">
        <w:rPr>
          <w:rStyle w:val="StyleUnderline"/>
          <w:rFonts w:asciiTheme="minorHAnsi" w:hAnsiTheme="minorHAnsi"/>
        </w:rPr>
        <w:t xml:space="preserve"> kinship </w:t>
      </w:r>
      <w:r w:rsidRPr="00664FEE">
        <w:rPr>
          <w:rStyle w:val="StyleUnderline"/>
          <w:rFonts w:asciiTheme="minorHAnsi" w:hAnsiTheme="minorHAnsi"/>
          <w:highlight w:val="green"/>
        </w:rPr>
        <w:t>imaginaries that</w:t>
      </w:r>
      <w:r w:rsidRPr="006E69E0">
        <w:rPr>
          <w:rStyle w:val="StyleUnderline"/>
          <w:rFonts w:asciiTheme="minorHAnsi" w:hAnsiTheme="minorHAnsi"/>
        </w:rPr>
        <w:t xml:space="preserve"> on the surface may seem to promise connection, but which </w:t>
      </w:r>
      <w:r w:rsidRPr="00664FEE">
        <w:rPr>
          <w:rStyle w:val="StyleUnderline"/>
          <w:rFonts w:asciiTheme="minorHAnsi" w:hAnsiTheme="minorHAnsi"/>
          <w:highlight w:val="green"/>
        </w:rPr>
        <w:t xml:space="preserve">op en the door to </w:t>
      </w:r>
      <w:r w:rsidRPr="006E69E0">
        <w:rPr>
          <w:rStyle w:val="StyleUnderline"/>
          <w:rFonts w:asciiTheme="minorHAnsi" w:hAnsiTheme="minorHAnsi"/>
        </w:rPr>
        <w:t xml:space="preserve">perhaps </w:t>
      </w:r>
      <w:r w:rsidRPr="00664FEE">
        <w:rPr>
          <w:rStyle w:val="StyleUnderline"/>
          <w:rFonts w:asciiTheme="minorHAnsi" w:hAnsiTheme="minorHAnsi"/>
          <w:highlight w:val="green"/>
        </w:rPr>
        <w:t>more insidious modes of domination.</w:t>
      </w:r>
      <w:r w:rsidRPr="006E69E0">
        <w:rPr>
          <w:rStyle w:val="StyleUnderline"/>
          <w:rFonts w:asciiTheme="minorHAnsi" w:hAnsiTheme="minorHAnsi"/>
        </w:rPr>
        <w:t xml:space="preserve"> This is especially the case with environmentalist discourses of ecology, which often valorize an open concept of complete rhizomatic interpenetration and connectivity, without considering how vectors of category transformation may infect the body politic with yet undreamt of viruses of biopower</w:t>
      </w:r>
      <w:r w:rsidRPr="006E69E0">
        <w:rPr>
          <w:rFonts w:asciiTheme="minorHAnsi" w:hAnsiTheme="minorHAnsi"/>
          <w:sz w:val="16"/>
        </w:rPr>
        <w:t xml:space="preserve">. What I call </w:t>
      </w:r>
      <w:r w:rsidRPr="00664FEE">
        <w:rPr>
          <w:rStyle w:val="StyleUnderline"/>
          <w:rFonts w:asciiTheme="minorHAnsi" w:hAnsiTheme="minorHAnsi"/>
          <w:highlight w:val="green"/>
        </w:rPr>
        <w:t>the rhizomatics of domination are the shifting configurations of (</w:t>
      </w:r>
      <w:proofErr w:type="gramStart"/>
      <w:r w:rsidRPr="00664FEE">
        <w:rPr>
          <w:rStyle w:val="StyleUnderline"/>
          <w:rFonts w:asciiTheme="minorHAnsi" w:hAnsiTheme="minorHAnsi"/>
          <w:highlight w:val="green"/>
        </w:rPr>
        <w:t>bio)power</w:t>
      </w:r>
      <w:proofErr w:type="gramEnd"/>
      <w:r w:rsidRPr="00664FEE">
        <w:rPr>
          <w:rStyle w:val="StyleUnderline"/>
          <w:rFonts w:asciiTheme="minorHAnsi" w:hAnsiTheme="minorHAnsi"/>
          <w:highlight w:val="green"/>
        </w:rPr>
        <w:t xml:space="preserve"> that capitalize on </w:t>
      </w:r>
      <w:r w:rsidRPr="006E69E0">
        <w:rPr>
          <w:rStyle w:val="StyleUnderline"/>
          <w:rFonts w:asciiTheme="minorHAnsi" w:hAnsiTheme="minorHAnsi"/>
        </w:rPr>
        <w:t xml:space="preserve">ecological </w:t>
      </w:r>
      <w:r w:rsidRPr="00664FEE">
        <w:rPr>
          <w:rStyle w:val="StyleUnderline"/>
          <w:rFonts w:asciiTheme="minorHAnsi" w:hAnsiTheme="minorHAnsi"/>
          <w:highlight w:val="green"/>
        </w:rPr>
        <w:t>understandings of relationality</w:t>
      </w:r>
      <w:r w:rsidRPr="006E69E0">
        <w:rPr>
          <w:rStyle w:val="StyleUnderline"/>
          <w:rFonts w:asciiTheme="minorHAnsi" w:hAnsiTheme="minorHAnsi"/>
        </w:rPr>
        <w:t xml:space="preserve"> and kinship</w:t>
      </w:r>
      <w:r w:rsidRPr="006E69E0">
        <w:rPr>
          <w:rFonts w:asciiTheme="minorHAnsi" w:hAnsiTheme="minorHAnsi"/>
          <w:sz w:val="16"/>
        </w:rPr>
        <w:t xml:space="preserve">. This is not to say that Deleuze and Guattari, and other rhizomatic theorists blindly celebrate the rhizome, but rather, that </w:t>
      </w:r>
      <w:r w:rsidRPr="00664FEE">
        <w:rPr>
          <w:rStyle w:val="StyleUnderline"/>
          <w:rFonts w:asciiTheme="minorHAnsi" w:hAnsiTheme="minorHAnsi"/>
          <w:highlight w:val="green"/>
        </w:rPr>
        <w:t>rhizomatics</w:t>
      </w:r>
      <w:r w:rsidRPr="006E69E0">
        <w:rPr>
          <w:rStyle w:val="StyleUnderline"/>
          <w:rFonts w:asciiTheme="minorHAnsi" w:hAnsiTheme="minorHAnsi"/>
        </w:rPr>
        <w:t xml:space="preserve"> is </w:t>
      </w:r>
      <w:r w:rsidRPr="00664FEE">
        <w:rPr>
          <w:rStyle w:val="StyleUnderline"/>
          <w:rFonts w:asciiTheme="minorHAnsi" w:hAnsiTheme="minorHAnsi"/>
          <w:highlight w:val="green"/>
        </w:rPr>
        <w:t>being shaped by other</w:t>
      </w:r>
      <w:r w:rsidRPr="006E69E0">
        <w:rPr>
          <w:rStyle w:val="StyleUnderline"/>
          <w:rFonts w:asciiTheme="minorHAnsi" w:hAnsiTheme="minorHAnsi"/>
        </w:rPr>
        <w:t xml:space="preserve"> rather </w:t>
      </w:r>
      <w:r w:rsidRPr="00664FEE">
        <w:rPr>
          <w:rStyle w:val="StyleUnderline"/>
          <w:rFonts w:asciiTheme="minorHAnsi" w:hAnsiTheme="minorHAnsi"/>
          <w:highlight w:val="green"/>
        </w:rPr>
        <w:t>arborescent discourses</w:t>
      </w:r>
      <w:r w:rsidRPr="006E69E0">
        <w:rPr>
          <w:rStyle w:val="StyleUnderline"/>
          <w:rFonts w:asciiTheme="minorHAnsi" w:hAnsiTheme="minorHAnsi"/>
        </w:rPr>
        <w:t xml:space="preserve">, namely the bioscientific narratives of biotechnology, capitalism, and solving world hunger and curing disease through genetic engineering. </w:t>
      </w:r>
      <w:r w:rsidRPr="00664FEE">
        <w:rPr>
          <w:rStyle w:val="StyleUnderline"/>
          <w:rFonts w:asciiTheme="minorHAnsi" w:hAnsiTheme="minorHAnsi"/>
          <w:highlight w:val="green"/>
        </w:rPr>
        <w:t>It is thus important to understand how the rhizome is being deployed</w:t>
      </w:r>
      <w:r w:rsidRPr="006E69E0">
        <w:rPr>
          <w:rFonts w:asciiTheme="minorHAnsi" w:hAnsiTheme="minorHAnsi"/>
          <w:sz w:val="16"/>
        </w:rPr>
        <w:t xml:space="preserve">, much in the same way that Darwin's notions of evolution </w:t>
      </w:r>
      <w:proofErr w:type="gramStart"/>
      <w:r w:rsidRPr="006E69E0">
        <w:rPr>
          <w:rFonts w:asciiTheme="minorHAnsi" w:hAnsiTheme="minorHAnsi"/>
          <w:sz w:val="16"/>
        </w:rPr>
        <w:t>were</w:t>
      </w:r>
      <w:proofErr w:type="gramEnd"/>
      <w:r w:rsidRPr="006E69E0">
        <w:rPr>
          <w:rFonts w:asciiTheme="minorHAnsi" w:hAnsiTheme="minorHAnsi"/>
          <w:sz w:val="16"/>
        </w:rPr>
        <w:t xml:space="preserve"> transformed into racist justifications for eugenics. In terms of ecology, Donald Worster declares Darwin as the "single most important figure in the history of ecology over the past two or three centuries" (114), and as such, it is important to interrogate Darwin's contributions to rhizomatics, and the way he has been taken up. </w:t>
      </w:r>
      <w:proofErr w:type="gramStart"/>
      <w:r w:rsidRPr="006E69E0">
        <w:rPr>
          <w:rFonts w:asciiTheme="minorHAnsi" w:hAnsiTheme="minorHAnsi"/>
          <w:sz w:val="16"/>
        </w:rPr>
        <w:t>Darwin(</w:t>
      </w:r>
      <w:proofErr w:type="gramEnd"/>
      <w:r w:rsidRPr="006E69E0">
        <w:rPr>
          <w:rFonts w:asciiTheme="minorHAnsi" w:hAnsiTheme="minorHAnsi"/>
          <w:sz w:val="16"/>
        </w:rPr>
        <w:t>ism) has profoundly shaped contemporary kinship imaginaries, both positively and negatively, and by examining the profound struggles and tensions Darwin faced in articulating a non-anthropocentr ic web of life, I hope to cast some light on current problems we face today as biotechnology, and the intensely capitalist discourses around it, rewrite both life itself, and the way we imagine our connections to the world.</w:t>
      </w:r>
    </w:p>
    <w:p w14:paraId="414BE4C9" w14:textId="77777777" w:rsidR="00F76378" w:rsidRPr="006E69E0" w:rsidRDefault="00F76378" w:rsidP="00F76378">
      <w:pPr>
        <w:pStyle w:val="Heading4"/>
        <w:rPr>
          <w:rFonts w:asciiTheme="minorHAnsi" w:hAnsiTheme="minorHAnsi"/>
        </w:rPr>
      </w:pPr>
      <w:r w:rsidRPr="006E69E0">
        <w:rPr>
          <w:rFonts w:asciiTheme="minorHAnsi" w:hAnsiTheme="minorHAnsi"/>
        </w:rPr>
        <w:t>Can’t combine the epistemologies – it’s the nature of state thought to coopt nomadic thought.</w:t>
      </w:r>
    </w:p>
    <w:p w14:paraId="1794C9B7" w14:textId="77777777" w:rsidR="00F76378" w:rsidRPr="006E69E0" w:rsidRDefault="00F76378" w:rsidP="00F76378">
      <w:pPr>
        <w:rPr>
          <w:rFonts w:asciiTheme="minorHAnsi" w:hAnsiTheme="minorHAnsi"/>
        </w:rPr>
      </w:pPr>
      <w:r w:rsidRPr="006E69E0">
        <w:rPr>
          <w:rStyle w:val="Style13ptBold"/>
          <w:rFonts w:asciiTheme="minorHAnsi" w:hAnsiTheme="minorHAnsi"/>
        </w:rPr>
        <w:t xml:space="preserve">Patton 2006 </w:t>
      </w:r>
      <w:r w:rsidRPr="006E69E0">
        <w:rPr>
          <w:rFonts w:asciiTheme="minorHAnsi" w:hAnsiTheme="minorHAnsi"/>
        </w:rPr>
        <w:t>(Paul, Humanities Prof. @ Univ. of New South Wales. “Order, Exteriority and Flat Multiplicities in the Social,” Deleuze and the Social, Edinburgh University Press.)</w:t>
      </w:r>
    </w:p>
    <w:p w14:paraId="420B2B07" w14:textId="77777777" w:rsidR="00F76378" w:rsidRPr="006E69E0" w:rsidRDefault="00F76378" w:rsidP="00F76378">
      <w:pPr>
        <w:rPr>
          <w:rFonts w:asciiTheme="minorHAnsi" w:hAnsiTheme="minorHAnsi"/>
          <w:sz w:val="16"/>
        </w:rPr>
      </w:pPr>
      <w:r w:rsidRPr="006E69E0">
        <w:rPr>
          <w:rFonts w:asciiTheme="minorHAnsi" w:hAnsiTheme="minorHAnsi"/>
          <w:sz w:val="16"/>
        </w:rPr>
        <w:t xml:space="preserve">This problem arises because </w:t>
      </w:r>
      <w:r w:rsidRPr="006E69E0">
        <w:rPr>
          <w:rStyle w:val="StyleUnderline"/>
          <w:rFonts w:asciiTheme="minorHAnsi" w:hAnsiTheme="minorHAnsi"/>
        </w:rPr>
        <w:t xml:space="preserve">the </w:t>
      </w:r>
      <w:r w:rsidRPr="00664FEE">
        <w:rPr>
          <w:rStyle w:val="StyleUnderline"/>
          <w:rFonts w:asciiTheme="minorHAnsi" w:hAnsiTheme="minorHAnsi"/>
          <w:highlight w:val="green"/>
        </w:rPr>
        <w:t>traditional understanding</w:t>
      </w:r>
      <w:r w:rsidRPr="006E69E0">
        <w:rPr>
          <w:rStyle w:val="StyleUnderline"/>
          <w:rFonts w:asciiTheme="minorHAnsi" w:hAnsiTheme="minorHAnsi"/>
        </w:rPr>
        <w:t xml:space="preserve"> of concepts as the constitution of a form of interiority in thought </w:t>
      </w:r>
      <w:r w:rsidRPr="00664FEE">
        <w:rPr>
          <w:rStyle w:val="StyleUnderline"/>
          <w:rFonts w:asciiTheme="minorHAnsi" w:hAnsiTheme="minorHAnsi"/>
          <w:highlight w:val="green"/>
        </w:rPr>
        <w:t>is modelled on the state</w:t>
      </w:r>
      <w:r w:rsidRPr="006E69E0">
        <w:rPr>
          <w:rStyle w:val="StyleUnderline"/>
          <w:rFonts w:asciiTheme="minorHAnsi" w:hAnsiTheme="minorHAnsi"/>
        </w:rPr>
        <w:t xml:space="preserve"> form understood </w:t>
      </w:r>
      <w:r w:rsidRPr="00664FEE">
        <w:rPr>
          <w:rStyle w:val="StyleUnderline"/>
          <w:rFonts w:asciiTheme="minorHAnsi" w:hAnsiTheme="minorHAnsi"/>
          <w:highlight w:val="green"/>
        </w:rPr>
        <w:t>as an apparatus of capture.</w:t>
      </w:r>
      <w:r w:rsidRPr="006E69E0">
        <w:rPr>
          <w:rFonts w:asciiTheme="minorHAnsi" w:hAnsiTheme="minorHAnsi"/>
          <w:sz w:val="16"/>
        </w:rPr>
        <w:t xml:space="preserve"> Deleuze and Guattari point to the manner in which the tra</w:t>
      </w:r>
      <w:r w:rsidRPr="006E69E0">
        <w:rPr>
          <w:rStyle w:val="StyleUnderline"/>
          <w:rFonts w:asciiTheme="minorHAnsi" w:hAnsiTheme="minorHAnsi"/>
        </w:rPr>
        <w:t>ditional representational image of thought expresses the essence of the state form in general</w:t>
      </w:r>
      <w:r w:rsidRPr="006E69E0">
        <w:rPr>
          <w:rFonts w:asciiTheme="minorHAnsi" w:hAnsiTheme="minorHAnsi"/>
          <w:sz w:val="16"/>
        </w:rPr>
        <w:t xml:space="preserve"> (ibid</w:t>
      </w:r>
      <w:proofErr w:type="gramStart"/>
      <w:r w:rsidRPr="006E69E0">
        <w:rPr>
          <w:rFonts w:asciiTheme="minorHAnsi" w:hAnsiTheme="minorHAnsi"/>
          <w:sz w:val="16"/>
        </w:rPr>
        <w:t>.:</w:t>
      </w:r>
      <w:proofErr w:type="gramEnd"/>
      <w:r w:rsidRPr="006E69E0">
        <w:rPr>
          <w:rFonts w:asciiTheme="minorHAnsi" w:hAnsiTheme="minorHAnsi"/>
          <w:sz w:val="16"/>
        </w:rPr>
        <w:t xml:space="preserve"> 374ff.).2 </w:t>
      </w:r>
      <w:r w:rsidRPr="006E69E0">
        <w:rPr>
          <w:rStyle w:val="StyleUnderline"/>
          <w:rFonts w:asciiTheme="minorHAnsi" w:hAnsiTheme="minorHAnsi"/>
        </w:rPr>
        <w:t>The problem of how t</w:t>
      </w:r>
      <w:r w:rsidRPr="00664FEE">
        <w:rPr>
          <w:rStyle w:val="StyleUnderline"/>
          <w:rFonts w:asciiTheme="minorHAnsi" w:hAnsiTheme="minorHAnsi"/>
          <w:highlight w:val="green"/>
        </w:rPr>
        <w:t>o give conceptual expression to a pure form of exteriority</w:t>
      </w:r>
      <w:r w:rsidRPr="006E69E0">
        <w:rPr>
          <w:rStyle w:val="StyleUnderline"/>
          <w:rFonts w:asciiTheme="minorHAnsi" w:hAnsiTheme="minorHAnsi"/>
        </w:rPr>
        <w:t xml:space="preserve"> therefore </w:t>
      </w:r>
      <w:r w:rsidRPr="00664FEE">
        <w:rPr>
          <w:rStyle w:val="StyleUnderline"/>
          <w:rFonts w:asciiTheme="minorHAnsi" w:hAnsiTheme="minorHAnsi"/>
          <w:highlight w:val="green"/>
        </w:rPr>
        <w:t>calls for another, non-state style of thought</w:t>
      </w:r>
      <w:r w:rsidRPr="006E69E0">
        <w:rPr>
          <w:rStyle w:val="StyleUnderline"/>
          <w:rFonts w:asciiTheme="minorHAnsi" w:hAnsiTheme="minorHAnsi"/>
        </w:rPr>
        <w:t xml:space="preserve"> which Deleuze and Guattari call </w:t>
      </w:r>
      <w:r w:rsidRPr="00664FEE">
        <w:rPr>
          <w:rStyle w:val="StyleUnderline"/>
          <w:rFonts w:asciiTheme="minorHAnsi" w:hAnsiTheme="minorHAnsi"/>
          <w:highlight w:val="green"/>
        </w:rPr>
        <w:t>‘nomad’ thought</w:t>
      </w:r>
      <w:r w:rsidRPr="006E69E0">
        <w:rPr>
          <w:rStyle w:val="StyleUnderline"/>
          <w:rFonts w:asciiTheme="minorHAnsi" w:hAnsiTheme="minorHAnsi"/>
        </w:rPr>
        <w:t xml:space="preserve">. This is a mode of thinking which </w:t>
      </w:r>
      <w:r w:rsidRPr="00664FEE">
        <w:rPr>
          <w:rStyle w:val="StyleUnderline"/>
          <w:rFonts w:asciiTheme="minorHAnsi" w:hAnsiTheme="minorHAnsi"/>
          <w:highlight w:val="green"/>
        </w:rPr>
        <w:t>delineates its object not by conceptual capture but by retracing a line of continuous conceptual variation</w:t>
      </w:r>
      <w:r w:rsidRPr="006E69E0">
        <w:rPr>
          <w:rFonts w:asciiTheme="minorHAnsi" w:hAnsiTheme="minorHAnsi"/>
          <w:sz w:val="16"/>
        </w:rPr>
        <w:t xml:space="preserve"> through the various kinds of content addressed in this plateau: the two poles of sovereignty identified in Dumézil’s studies of Indo-European mythology, the games of chess and go, the different styles of epic drama found in Shakespeare and Kleist, and so on. In this manner, </w:t>
      </w:r>
      <w:r w:rsidRPr="006E69E0">
        <w:rPr>
          <w:rStyle w:val="StyleUnderline"/>
          <w:rFonts w:asciiTheme="minorHAnsi" w:hAnsiTheme="minorHAnsi"/>
        </w:rPr>
        <w:t xml:space="preserve">the war machine concept is indeterminate or inexact in a way that parallels the differential and dispersed nature of the object. It is a mobile concept that reproduces in its form the exteriority of the war machine. </w:t>
      </w:r>
      <w:r w:rsidRPr="006E69E0">
        <w:rPr>
          <w:rFonts w:asciiTheme="minorHAnsi" w:hAnsiTheme="minorHAnsi"/>
          <w:sz w:val="16"/>
        </w:rPr>
        <w:t xml:space="preserve">The difference between the concepts of state and war machine thus provides a striking illustration of Deleuze and Guattari’s preferred form of conceptualisation. Two conclusions may be drawn from this example. The first is that </w:t>
      </w:r>
      <w:r w:rsidRPr="00664FEE">
        <w:rPr>
          <w:rStyle w:val="StyleUnderline"/>
          <w:rFonts w:asciiTheme="minorHAnsi" w:hAnsiTheme="minorHAnsi"/>
          <w:highlight w:val="green"/>
        </w:rPr>
        <w:t xml:space="preserve">the contrast between state and nomad thought, </w:t>
      </w:r>
      <w:r w:rsidRPr="006E69E0">
        <w:rPr>
          <w:rStyle w:val="StyleUnderline"/>
          <w:rFonts w:asciiTheme="minorHAnsi" w:hAnsiTheme="minorHAnsi"/>
        </w:rPr>
        <w:t>or arborescent and rhizomatic thought,</w:t>
      </w:r>
      <w:r w:rsidRPr="00664FEE">
        <w:rPr>
          <w:rStyle w:val="StyleUnderline"/>
          <w:rFonts w:asciiTheme="minorHAnsi" w:hAnsiTheme="minorHAnsi"/>
          <w:highlight w:val="green"/>
        </w:rPr>
        <w:t xml:space="preserve"> implies an altogether different kind of world in each</w:t>
      </w:r>
      <w:r w:rsidRPr="006E69E0">
        <w:rPr>
          <w:rStyle w:val="StyleUnderline"/>
          <w:rFonts w:asciiTheme="minorHAnsi" w:hAnsiTheme="minorHAnsi"/>
        </w:rPr>
        <w:t xml:space="preserve"> </w:t>
      </w:r>
      <w:r w:rsidRPr="00664FEE">
        <w:rPr>
          <w:rStyle w:val="StyleUnderline"/>
          <w:rFonts w:asciiTheme="minorHAnsi" w:hAnsiTheme="minorHAnsi"/>
          <w:highlight w:val="green"/>
        </w:rPr>
        <w:t>case</w:t>
      </w:r>
      <w:r w:rsidRPr="006E69E0">
        <w:rPr>
          <w:rStyle w:val="StyleUnderline"/>
          <w:rFonts w:asciiTheme="minorHAnsi" w:hAnsiTheme="minorHAnsi"/>
        </w:rPr>
        <w:t>.</w:t>
      </w:r>
      <w:r w:rsidRPr="006E69E0">
        <w:rPr>
          <w:rFonts w:asciiTheme="minorHAnsi" w:hAnsiTheme="minorHAnsi"/>
          <w:sz w:val="16"/>
        </w:rPr>
        <w:t xml:space="preserve"> The second is that the sense in which A Thousand Plateaus provides an original conception of social being and social order is inseparable from the mode of thought developed in the course of the book. That is why, paradoxically, although the social, social relations and social formations are everywhere in A Thousand Plateaus, there is no concept of the social as such.</w:t>
      </w:r>
    </w:p>
    <w:p w14:paraId="417E7233" w14:textId="77777777" w:rsidR="00F76378" w:rsidRDefault="00F76378" w:rsidP="00AB67F3">
      <w:pPr>
        <w:pStyle w:val="Heading3"/>
      </w:pPr>
      <w:r>
        <w:t>AT Perm- Agency DA</w:t>
      </w:r>
    </w:p>
    <w:p w14:paraId="2AEFF362" w14:textId="77777777" w:rsidR="00F76378" w:rsidRPr="00504CDE" w:rsidRDefault="00F76378" w:rsidP="00F76378">
      <w:pPr>
        <w:pStyle w:val="Heading4"/>
      </w:pPr>
      <w:r>
        <w:t>The inclusion of the plan is an attempt at universal analysis of the individual- this act destroys human agency</w:t>
      </w:r>
    </w:p>
    <w:p w14:paraId="5258BCCF" w14:textId="77777777" w:rsidR="00F76378" w:rsidRPr="00951914" w:rsidRDefault="00F76378" w:rsidP="00F76378">
      <w:r w:rsidRPr="00951914">
        <w:t xml:space="preserve">Roland </w:t>
      </w:r>
      <w:r w:rsidRPr="00504CDE">
        <w:rPr>
          <w:rStyle w:val="Style13ptBold"/>
        </w:rPr>
        <w:t>Bleiker, 2003</w:t>
      </w:r>
      <w:r w:rsidRPr="00951914">
        <w:t xml:space="preserve"> (Professor of International Relations Harvard and Cambridge, Discourse </w:t>
      </w:r>
    </w:p>
    <w:p w14:paraId="3150329B" w14:textId="77777777" w:rsidR="00F76378" w:rsidRPr="00951914" w:rsidRDefault="00F76378" w:rsidP="00F76378">
      <w:proofErr w:type="gramStart"/>
      <w:r w:rsidRPr="00951914">
        <w:t>and</w:t>
      </w:r>
      <w:proofErr w:type="gramEnd"/>
      <w:r w:rsidRPr="00951914">
        <w:t xml:space="preserve"> Human Agency, Palgrave Macmillan, 2003. p. 37-38) </w:t>
      </w:r>
    </w:p>
    <w:p w14:paraId="6CB2433E" w14:textId="77777777" w:rsidR="00F76378" w:rsidRDefault="00F76378" w:rsidP="00F76378">
      <w:pPr>
        <w:pStyle w:val="card"/>
        <w:ind w:left="0"/>
        <w:rPr>
          <w:rStyle w:val="underline"/>
          <w:highlight w:val="yellow"/>
        </w:rPr>
      </w:pPr>
    </w:p>
    <w:p w14:paraId="0DCA80B0" w14:textId="77777777" w:rsidR="00F76378" w:rsidRPr="00504CDE" w:rsidRDefault="00F76378" w:rsidP="00F76378">
      <w:pPr>
        <w:rPr>
          <w:rStyle w:val="StyleUnderline"/>
        </w:rPr>
      </w:pPr>
      <w:r w:rsidRPr="00504CDE">
        <w:rPr>
          <w:rStyle w:val="StyleUnderline"/>
          <w:highlight w:val="yellow"/>
        </w:rPr>
        <w:t>A conceptualization of human agency cannot be based on</w:t>
      </w:r>
      <w:r w:rsidRPr="002F02D8">
        <w:rPr>
          <w:rStyle w:val="underline"/>
        </w:rPr>
        <w:t xml:space="preserve"> </w:t>
      </w:r>
      <w:r w:rsidRPr="00504CDE">
        <w:rPr>
          <w:rStyle w:val="StyleUnderline"/>
        </w:rPr>
        <w:t>a parsimonious proposition</w:t>
      </w:r>
      <w:r w:rsidRPr="00504CDE">
        <w:rPr>
          <w:rStyle w:val="StyleUnderline"/>
          <w:highlight w:val="yellow"/>
        </w:rPr>
        <w:t>, a one-sentence statement that captures something like an authentic nature of human agency.</w:t>
      </w:r>
      <w:r w:rsidRPr="009700F5">
        <w:rPr>
          <w:sz w:val="16"/>
        </w:rPr>
        <w:t xml:space="preserve"> There is no essence to human agency, no core that can be brought down to a lowest common </w:t>
      </w:r>
      <w:proofErr w:type="gramStart"/>
      <w:r w:rsidRPr="009700F5">
        <w:rPr>
          <w:sz w:val="16"/>
        </w:rPr>
        <w:t>denominator, that</w:t>
      </w:r>
      <w:proofErr w:type="gramEnd"/>
      <w:r w:rsidRPr="009700F5">
        <w:rPr>
          <w:sz w:val="16"/>
        </w:rPr>
        <w:t xml:space="preserve"> will crystallize one day in a long sought after magic formula. A search for such an elusive centre would freeze a specific image of human agency to the detriment of all others. The dangers of such a totalizing position have been well rehearsed. Foucault (1982, 209), for instance, believes that a theory of power is unable to provide the basis for analytical work, for it assumes a prior objectification of the very power dynamics the theory is trying to assess.</w:t>
      </w:r>
      <w:r w:rsidRPr="002F02D8">
        <w:rPr>
          <w:rStyle w:val="underline"/>
        </w:rPr>
        <w:t xml:space="preserve"> </w:t>
      </w:r>
      <w:r w:rsidRPr="00504CDE">
        <w:rPr>
          <w:rStyle w:val="StyleUnderline"/>
          <w:highlight w:val="yellow"/>
        </w:rPr>
        <w:t>Bourdieu</w:t>
      </w:r>
      <w:r w:rsidRPr="009700F5">
        <w:rPr>
          <w:sz w:val="16"/>
        </w:rPr>
        <w:t xml:space="preserve"> (1998, 25) </w:t>
      </w:r>
      <w:r w:rsidRPr="00504CDE">
        <w:rPr>
          <w:rStyle w:val="StyleUnderline"/>
          <w:highlight w:val="yellow"/>
        </w:rPr>
        <w:t>speaks of the ‘imperialism of the universal’ and List</w:t>
      </w:r>
      <w:r w:rsidRPr="002F02D8">
        <w:rPr>
          <w:rStyle w:val="underline"/>
        </w:rPr>
        <w:t xml:space="preserve"> (1993, 11) </w:t>
      </w:r>
      <w:r w:rsidRPr="00504CDE">
        <w:rPr>
          <w:rStyle w:val="StyleUnderline"/>
          <w:highlight w:val="yellow"/>
        </w:rPr>
        <w:t>warns us of an approach that</w:t>
      </w:r>
      <w:r w:rsidRPr="002F02D8">
        <w:rPr>
          <w:rStyle w:val="underline"/>
        </w:rPr>
        <w:t xml:space="preserve"> ‘</w:t>
      </w:r>
      <w:r w:rsidRPr="00504CDE">
        <w:rPr>
          <w:rStyle w:val="StyleUnderline"/>
        </w:rPr>
        <w:t>subsumes, or, rather</w:t>
      </w:r>
      <w:r w:rsidRPr="002F02D8">
        <w:rPr>
          <w:rStyle w:val="underline"/>
        </w:rPr>
        <w:t xml:space="preserve">, </w:t>
      </w:r>
      <w:r w:rsidRPr="00504CDE">
        <w:rPr>
          <w:rStyle w:val="StyleUnderline"/>
        </w:rPr>
        <w:t>pretends to be able to subsume everything into one concept, one theory, one position</w:t>
      </w:r>
      <w:r w:rsidRPr="009700F5">
        <w:rPr>
          <w:sz w:val="16"/>
        </w:rPr>
        <w:t xml:space="preserve">.’ Such a master discourse, she claims, </w:t>
      </w:r>
      <w:r w:rsidRPr="00504CDE">
        <w:rPr>
          <w:rStyle w:val="StyleUnderline"/>
          <w:highlight w:val="yellow"/>
        </w:rPr>
        <w:t>inevitably oppresses everything that does not fit into its particular view of the world.</w:t>
      </w:r>
      <w:r w:rsidRPr="00504CDE">
        <w:rPr>
          <w:rStyle w:val="StyleUnderline"/>
        </w:rPr>
        <w:t xml:space="preserve">   </w:t>
      </w:r>
    </w:p>
    <w:p w14:paraId="2CB7876D" w14:textId="77777777" w:rsidR="00F76378" w:rsidRPr="00504CDE" w:rsidRDefault="00F76378" w:rsidP="00F76378">
      <w:pPr>
        <w:rPr>
          <w:rStyle w:val="StyleUnderline"/>
        </w:rPr>
      </w:pPr>
    </w:p>
    <w:p w14:paraId="17D32FE0" w14:textId="77777777" w:rsidR="00F76378" w:rsidRPr="00F76378" w:rsidRDefault="00F76378" w:rsidP="00F76378"/>
    <w:p w14:paraId="1BE05E99" w14:textId="77777777" w:rsidR="00F76378" w:rsidRDefault="00F76378" w:rsidP="00AB67F3">
      <w:pPr>
        <w:pStyle w:val="Heading3"/>
      </w:pPr>
      <w:r>
        <w:t>AT Perm- No Solvency</w:t>
      </w:r>
    </w:p>
    <w:p w14:paraId="0999CC3B" w14:textId="77777777" w:rsidR="00F76378" w:rsidRPr="00AF3B38" w:rsidRDefault="00F76378" w:rsidP="00F76378">
      <w:pPr>
        <w:pStyle w:val="Heading4"/>
        <w:rPr>
          <w:sz w:val="12"/>
        </w:rPr>
      </w:pPr>
      <w:r>
        <w:t>The perm fails—they aff cannot just insert power into their methodology and expect success—pure alt framing is critical</w:t>
      </w:r>
    </w:p>
    <w:p w14:paraId="6C3CB332" w14:textId="77777777" w:rsidR="00F76378" w:rsidRPr="00C008E0" w:rsidRDefault="00F76378" w:rsidP="00F76378">
      <w:r>
        <w:t xml:space="preserve">Bent </w:t>
      </w:r>
      <w:r w:rsidRPr="00C008E0">
        <w:rPr>
          <w:rStyle w:val="Style13ptBold"/>
        </w:rPr>
        <w:t>Flyvbjerg</w:t>
      </w:r>
      <w:r w:rsidRPr="00C008E0">
        <w:t xml:space="preserve"> </w:t>
      </w:r>
      <w:r>
        <w:t>[</w:t>
      </w:r>
      <w:r w:rsidRPr="00C008E0">
        <w:t>Aalborg University, Department of Development and Planning</w:t>
      </w:r>
      <w:r>
        <w:t xml:space="preserve">] </w:t>
      </w:r>
      <w:r w:rsidRPr="00C008E0">
        <w:rPr>
          <w:rStyle w:val="Style13ptBold"/>
        </w:rPr>
        <w:t>and</w:t>
      </w:r>
      <w:r w:rsidRPr="00C008E0">
        <w:t xml:space="preserve"> </w:t>
      </w:r>
      <w:r>
        <w:t xml:space="preserve">Tim </w:t>
      </w:r>
      <w:r w:rsidRPr="00C008E0">
        <w:rPr>
          <w:rStyle w:val="Style13ptBold"/>
        </w:rPr>
        <w:t>Richardson</w:t>
      </w:r>
      <w:r>
        <w:t xml:space="preserve"> [</w:t>
      </w:r>
      <w:r w:rsidRPr="00C008E0">
        <w:t>Department of Town and Regional Planning</w:t>
      </w:r>
      <w:r>
        <w:t>]</w:t>
      </w:r>
      <w:r w:rsidRPr="00C008E0">
        <w:t xml:space="preserve"> (“Planning and Foucault In Search of the Dark Side of Planning Theory” </w:t>
      </w:r>
      <w:r w:rsidRPr="00C008E0">
        <w:rPr>
          <w:rStyle w:val="Style13ptBold"/>
        </w:rPr>
        <w:t>2002</w:t>
      </w:r>
      <w:r>
        <w:t xml:space="preserve"> </w:t>
      </w:r>
      <w:hyperlink r:id="rId7" w:history="1">
        <w:r w:rsidRPr="00C008E0">
          <w:rPr>
            <w:rStyle w:val="Hyperlink"/>
          </w:rPr>
          <w:t>http://flyvbjerg.plan.aau.dk/DarkSide2.pdf</w:t>
        </w:r>
      </w:hyperlink>
      <w:r w:rsidRPr="00C008E0">
        <w:t>)</w:t>
      </w:r>
    </w:p>
    <w:p w14:paraId="6FB3751B" w14:textId="77777777" w:rsidR="00F76378" w:rsidRPr="00AF3B38" w:rsidRDefault="00F76378" w:rsidP="00F76378">
      <w:pPr>
        <w:rPr>
          <w:sz w:val="12"/>
        </w:rPr>
      </w:pPr>
    </w:p>
    <w:p w14:paraId="52A07508" w14:textId="77777777" w:rsidR="00F76378" w:rsidRDefault="00F76378" w:rsidP="00F76378">
      <w:pPr>
        <w:rPr>
          <w:sz w:val="12"/>
        </w:rPr>
      </w:pPr>
      <w:r w:rsidRPr="00AF3B38">
        <w:rPr>
          <w:sz w:val="12"/>
        </w:rPr>
        <w:t>Abstract</w:t>
      </w:r>
      <w:r>
        <w:rPr>
          <w:sz w:val="12"/>
        </w:rPr>
        <w:t xml:space="preserve"> </w:t>
      </w:r>
      <w:r w:rsidRPr="00AF3B38">
        <w:rPr>
          <w:sz w:val="12"/>
        </w:rPr>
        <w:t xml:space="preserve">In this paper we argue that the use of the communicative theory of Jürgen Habermas in planning theory is problematic because it hampers an understanding of how </w:t>
      </w:r>
      <w:r w:rsidRPr="00C008E0">
        <w:rPr>
          <w:rStyle w:val="StyleUnderline"/>
        </w:rPr>
        <w:t>power shapes planning. We posit an alternative approach</w:t>
      </w:r>
      <w:r w:rsidRPr="00AF3B38">
        <w:rPr>
          <w:sz w:val="12"/>
        </w:rPr>
        <w:t xml:space="preserve"> based on the power analytics of Michel </w:t>
      </w:r>
      <w:proofErr w:type="gramStart"/>
      <w:r w:rsidRPr="00AF3B38">
        <w:rPr>
          <w:sz w:val="12"/>
        </w:rPr>
        <w:t xml:space="preserve">Foucault </w:t>
      </w:r>
      <w:r w:rsidRPr="00C008E0">
        <w:rPr>
          <w:rStyle w:val="StyleUnderline"/>
        </w:rPr>
        <w:t>which</w:t>
      </w:r>
      <w:proofErr w:type="gramEnd"/>
      <w:r w:rsidRPr="00C008E0">
        <w:rPr>
          <w:rStyle w:val="StyleUnderline"/>
        </w:rPr>
        <w:t xml:space="preserve"> focuses on ‘what is actually done’, as opposed to</w:t>
      </w:r>
      <w:r w:rsidRPr="00AF3B38">
        <w:rPr>
          <w:sz w:val="12"/>
        </w:rPr>
        <w:t xml:space="preserve"> Habermas’s focus on </w:t>
      </w:r>
      <w:r w:rsidRPr="00C008E0">
        <w:rPr>
          <w:rStyle w:val="StyleUnderline"/>
        </w:rPr>
        <w:t>‘what should be done’. We discuss how the Foucauldian stance problematises planning, asking difficult questions about the treatment of legitimacy, rationality, knowledge and spatiality</w:t>
      </w:r>
      <w:r w:rsidRPr="00AF3B38">
        <w:rPr>
          <w:sz w:val="12"/>
        </w:rPr>
        <w:t xml:space="preserve">. We conclude that </w:t>
      </w:r>
      <w:r w:rsidRPr="00C008E0">
        <w:rPr>
          <w:rStyle w:val="StyleUnderline"/>
        </w:rPr>
        <w:t xml:space="preserve">Foucault offers a type of analytic planning </w:t>
      </w:r>
      <w:proofErr w:type="gramStart"/>
      <w:r w:rsidRPr="00C008E0">
        <w:rPr>
          <w:rStyle w:val="StyleUnderline"/>
        </w:rPr>
        <w:t>theory which</w:t>
      </w:r>
      <w:proofErr w:type="gramEnd"/>
      <w:r w:rsidRPr="00C008E0">
        <w:rPr>
          <w:rStyle w:val="StyleUnderline"/>
        </w:rPr>
        <w:t xml:space="preserve"> offers better prospects</w:t>
      </w:r>
      <w:r w:rsidRPr="00AF3B38">
        <w:rPr>
          <w:sz w:val="12"/>
        </w:rPr>
        <w:t xml:space="preserve"> than does Habermas for those interested in understanding and bringing about democratic social change through planning</w:t>
      </w:r>
      <w:r>
        <w:rPr>
          <w:sz w:val="12"/>
        </w:rPr>
        <w:t xml:space="preserve"> </w:t>
      </w:r>
      <w:r w:rsidRPr="00AF3B38">
        <w:rPr>
          <w:sz w:val="12"/>
        </w:rPr>
        <w:t xml:space="preserve">1. </w:t>
      </w:r>
      <w:proofErr w:type="gramStart"/>
      <w:r w:rsidRPr="00AF3B38">
        <w:rPr>
          <w:sz w:val="12"/>
        </w:rPr>
        <w:t xml:space="preserve">Introduction </w:t>
      </w:r>
      <w:r>
        <w:rPr>
          <w:sz w:val="12"/>
        </w:rPr>
        <w:t xml:space="preserve"> </w:t>
      </w:r>
      <w:r w:rsidRPr="00C008E0">
        <w:rPr>
          <w:rStyle w:val="StyleUnderline"/>
        </w:rPr>
        <w:t>Power</w:t>
      </w:r>
      <w:proofErr w:type="gramEnd"/>
      <w:r w:rsidRPr="00C008E0">
        <w:rPr>
          <w:rStyle w:val="StyleUnderline"/>
        </w:rPr>
        <w:t xml:space="preserve"> has become an inevitable question for planning theorists</w:t>
      </w:r>
      <w:r w:rsidRPr="00AF3B38">
        <w:rPr>
          <w:sz w:val="12"/>
        </w:rPr>
        <w:t xml:space="preserve">. John </w:t>
      </w:r>
      <w:r w:rsidRPr="00C008E0">
        <w:rPr>
          <w:rStyle w:val="StyleUnderline"/>
        </w:rPr>
        <w:t>Friedmann</w:t>
      </w:r>
      <w:r w:rsidRPr="00AF3B38">
        <w:rPr>
          <w:u w:val="single"/>
        </w:rPr>
        <w:t>,</w:t>
      </w:r>
      <w:r w:rsidRPr="00AF3B38">
        <w:rPr>
          <w:sz w:val="12"/>
        </w:rPr>
        <w:t xml:space="preserve"> reflecting on the progress of theory to date, identifies theorists’ ambivalence about power as one of the biggest outstanding problems in theorising planning (Friedmann 1997). He </w:t>
      </w:r>
      <w:r w:rsidRPr="00C008E0">
        <w:rPr>
          <w:rStyle w:val="StyleUnderline"/>
        </w:rPr>
        <w:t>urges theorists to build relations of power into their conceptual frameworks</w:t>
      </w:r>
      <w:r w:rsidRPr="00AF3B38">
        <w:rPr>
          <w:sz w:val="12"/>
        </w:rPr>
        <w:t xml:space="preserve">. </w:t>
      </w:r>
      <w:r>
        <w:rPr>
          <w:sz w:val="12"/>
        </w:rPr>
        <w:t xml:space="preserve"> </w:t>
      </w:r>
      <w:r w:rsidRPr="00AF3B38">
        <w:rPr>
          <w:sz w:val="12"/>
        </w:rPr>
        <w:t xml:space="preserve">But </w:t>
      </w:r>
      <w:r w:rsidRPr="00C008E0">
        <w:rPr>
          <w:rStyle w:val="StyleUnderline"/>
        </w:rPr>
        <w:t xml:space="preserve">to bring power more closely into planning theory, we need to consider carefully what is meant by ‘power’, a concept </w:t>
      </w:r>
      <w:proofErr w:type="gramStart"/>
      <w:r w:rsidRPr="00C008E0">
        <w:rPr>
          <w:rStyle w:val="StyleUnderline"/>
        </w:rPr>
        <w:t>which</w:t>
      </w:r>
      <w:proofErr w:type="gramEnd"/>
      <w:r w:rsidRPr="00C008E0">
        <w:rPr>
          <w:rStyle w:val="StyleUnderline"/>
        </w:rPr>
        <w:t xml:space="preserve"> has long been the subject of philosophical discourse</w:t>
      </w:r>
      <w:r w:rsidRPr="00AF3B38">
        <w:rPr>
          <w:u w:val="single"/>
        </w:rPr>
        <w:t xml:space="preserve">. </w:t>
      </w:r>
      <w:r w:rsidRPr="00C008E0">
        <w:rPr>
          <w:rStyle w:val="Emphasis"/>
        </w:rPr>
        <w:t>For power cannot be simply bolted on to existing planning theory</w:t>
      </w:r>
      <w:r w:rsidRPr="00AF3B38">
        <w:rPr>
          <w:u w:val="single"/>
        </w:rPr>
        <w:t>.</w:t>
      </w:r>
      <w:r w:rsidRPr="00AF3B38">
        <w:rPr>
          <w:sz w:val="12"/>
        </w:rPr>
        <w:t xml:space="preserve"> </w:t>
      </w:r>
      <w:r w:rsidRPr="00C008E0">
        <w:rPr>
          <w:rStyle w:val="StyleUnderline"/>
        </w:rPr>
        <w:t>What lies ahead is what John Friedmann has called ‘the long trek’ of integrating discourses on power with the ‘still sanitised multiple discourses of planning theory’</w:t>
      </w:r>
      <w:r w:rsidRPr="00AF3B38">
        <w:rPr>
          <w:sz w:val="12"/>
        </w:rPr>
        <w:t xml:space="preserve"> (Friedmann 1997). We believe that along the way, emerging theoretical work will be subjected to difficult challenges about power. </w:t>
      </w:r>
      <w:r w:rsidRPr="00C008E0">
        <w:rPr>
          <w:rStyle w:val="StyleUnderline"/>
        </w:rPr>
        <w:t>Power may become the acid test of planning theory.</w:t>
      </w:r>
      <w:r w:rsidRPr="00AF3B38">
        <w:rPr>
          <w:sz w:val="12"/>
        </w:rPr>
        <w:t xml:space="preserve"> </w:t>
      </w:r>
      <w:r>
        <w:rPr>
          <w:sz w:val="12"/>
        </w:rPr>
        <w:t xml:space="preserve"> </w:t>
      </w:r>
      <w:r w:rsidRPr="00AF3B38">
        <w:rPr>
          <w:sz w:val="12"/>
        </w:rPr>
        <w:t xml:space="preserve">In this paper we take a few short steps of this long trek, and find our progress blocked by an unresolved difficulty with one such emerging body of theory. We encounter an emerging paradigm which asserts a new, Habermasian communicative rationality for planning (e.g. Innes 1995), which is just beginning to be subjected to sustained critique on its treatment of power (e.g. Huxley 1998, Huxley and Yiftachel 1998). </w:t>
      </w:r>
      <w:r>
        <w:rPr>
          <w:sz w:val="12"/>
        </w:rPr>
        <w:t xml:space="preserve"> </w:t>
      </w:r>
      <w:r w:rsidRPr="00AF3B38">
        <w:rPr>
          <w:sz w:val="12"/>
        </w:rPr>
        <w:t xml:space="preserve">Some planning theorists may feel they have already explored this route, and that the obstacles to a Habermasian paradigm have been removed. We disagree. In this paper, we argue that </w:t>
      </w:r>
      <w:r w:rsidRPr="00C008E0">
        <w:rPr>
          <w:rStyle w:val="StyleUnderline"/>
        </w:rPr>
        <w:t>treatment of power in communicative theory is compromised by the nature of the theory itself.  We suggest that further progress towards the integration of power can benefit from the work of</w:t>
      </w:r>
      <w:r w:rsidRPr="00AF3B38">
        <w:rPr>
          <w:sz w:val="12"/>
        </w:rPr>
        <w:t xml:space="preserve"> Michel </w:t>
      </w:r>
      <w:r w:rsidRPr="00C008E0">
        <w:rPr>
          <w:rStyle w:val="StyleUnderline"/>
        </w:rPr>
        <w:t>Foucault, an oeuvre which has been cited already by many planning theorists.</w:t>
      </w:r>
      <w:r w:rsidRPr="00AF3B38">
        <w:rPr>
          <w:sz w:val="12"/>
        </w:rPr>
        <w:t xml:space="preserve"> We will argue that </w:t>
      </w:r>
      <w:r w:rsidRPr="00C008E0">
        <w:rPr>
          <w:rStyle w:val="StyleUnderline"/>
        </w:rPr>
        <w:t>Foucault’s work holds more promise, and is more relevant to planning theory than seems to have been generally recognised</w:t>
      </w:r>
      <w:r w:rsidRPr="00AF3B38">
        <w:rPr>
          <w:u w:val="single"/>
        </w:rPr>
        <w:t>.</w:t>
      </w:r>
      <w:r>
        <w:rPr>
          <w:u w:val="single"/>
        </w:rPr>
        <w:t xml:space="preserve"> </w:t>
      </w:r>
      <w:r w:rsidRPr="00AF3B38">
        <w:rPr>
          <w:sz w:val="12"/>
        </w:rPr>
        <w:t xml:space="preserve">The paper pursues its arguments by exploring some of the vexed differences between Habermas and Foucault. We attempt to show that </w:t>
      </w:r>
      <w:r w:rsidRPr="00C008E0">
        <w:rPr>
          <w:rStyle w:val="StyleUnderline"/>
        </w:rPr>
        <w:t>Foucauldian theory is not what has been described as a ‘single minded preoccupation with the politics of coercion’</w:t>
      </w:r>
      <w:r w:rsidRPr="00AF3B38">
        <w:rPr>
          <w:sz w:val="12"/>
        </w:rPr>
        <w:t xml:space="preserve"> (Friedmann 1997), </w:t>
      </w:r>
      <w:r w:rsidRPr="00C008E0">
        <w:rPr>
          <w:rStyle w:val="StyleUnderline"/>
        </w:rPr>
        <w:t>but a sustained analytics of power and rationality which we can use in productive ways to support the empowerment of civil society. This</w:t>
      </w:r>
      <w:r w:rsidRPr="00AF3B38">
        <w:rPr>
          <w:sz w:val="12"/>
        </w:rPr>
        <w:t xml:space="preserve"> productive </w:t>
      </w:r>
      <w:r w:rsidRPr="00C008E0">
        <w:rPr>
          <w:rStyle w:val="StyleUnderline"/>
        </w:rPr>
        <w:t>interpretation of Foucault’s work</w:t>
      </w:r>
      <w:r w:rsidRPr="00AF3B38">
        <w:rPr>
          <w:u w:val="single"/>
        </w:rPr>
        <w:t xml:space="preserve"> </w:t>
      </w:r>
      <w:r w:rsidRPr="00AF3B38">
        <w:rPr>
          <w:sz w:val="12"/>
        </w:rPr>
        <w:t xml:space="preserve">appears to </w:t>
      </w:r>
      <w:r w:rsidRPr="00C008E0">
        <w:rPr>
          <w:rStyle w:val="StyleUnderline"/>
        </w:rPr>
        <w:t>have been missed</w:t>
      </w:r>
      <w:r w:rsidRPr="00AF3B38">
        <w:rPr>
          <w:sz w:val="12"/>
        </w:rPr>
        <w:t xml:space="preserve">, or dismissed, </w:t>
      </w:r>
      <w:r w:rsidRPr="00C008E0">
        <w:rPr>
          <w:rStyle w:val="StyleUnderline"/>
        </w:rPr>
        <w:t>which has facilitated the rejection of his theories in relation to planning.</w:t>
      </w:r>
      <w:r w:rsidRPr="00AF3B38">
        <w:rPr>
          <w:u w:val="single"/>
        </w:rPr>
        <w:t xml:space="preserve"> </w:t>
      </w:r>
      <w:r>
        <w:rPr>
          <w:u w:val="single"/>
        </w:rPr>
        <w:t xml:space="preserve"> </w:t>
      </w:r>
      <w:r w:rsidRPr="00AF3B38">
        <w:rPr>
          <w:sz w:val="12"/>
        </w:rPr>
        <w:t xml:space="preserve">The position we are attempting to establish is that </w:t>
      </w:r>
      <w:r w:rsidRPr="00C008E0">
        <w:rPr>
          <w:rStyle w:val="StyleUnderline"/>
        </w:rPr>
        <w:t>communicative planning theory fails to capture the role of power in planning</w:t>
      </w:r>
      <w:r w:rsidRPr="00AF3B38">
        <w:rPr>
          <w:sz w:val="12"/>
        </w:rPr>
        <w:t xml:space="preserve">. As a result, </w:t>
      </w:r>
      <w:r w:rsidRPr="00C008E0">
        <w:rPr>
          <w:rStyle w:val="StyleUnderline"/>
        </w:rPr>
        <w:t xml:space="preserve">it is a </w:t>
      </w:r>
      <w:proofErr w:type="gramStart"/>
      <w:r w:rsidRPr="00C008E0">
        <w:rPr>
          <w:rStyle w:val="StyleUnderline"/>
        </w:rPr>
        <w:t>theory which</w:t>
      </w:r>
      <w:proofErr w:type="gramEnd"/>
      <w:r w:rsidRPr="00C008E0">
        <w:rPr>
          <w:rStyle w:val="StyleUnderline"/>
        </w:rPr>
        <w:t xml:space="preserve"> is weak in its capacity to help us understand what happens in the real world; and weak in serving as a basis for effective action and change</w:t>
      </w:r>
      <w:r w:rsidRPr="00AF3B38">
        <w:rPr>
          <w:sz w:val="12"/>
        </w:rPr>
        <w:t xml:space="preserve">. Because of these weaknesses, we believe that </w:t>
      </w:r>
      <w:r w:rsidRPr="00C008E0">
        <w:rPr>
          <w:rStyle w:val="StyleUnderline"/>
        </w:rPr>
        <w:t xml:space="preserve">this approach to theory building is highly problematic for planning.  Some theorists might contend that ‘using’ Foucault, they have repaired the weaknesses in communicative </w:t>
      </w:r>
      <w:proofErr w:type="gramStart"/>
      <w:r w:rsidRPr="00C008E0">
        <w:rPr>
          <w:rStyle w:val="StyleUnderline"/>
        </w:rPr>
        <w:t>theory which</w:t>
      </w:r>
      <w:proofErr w:type="gramEnd"/>
      <w:r w:rsidRPr="00C008E0">
        <w:rPr>
          <w:rStyle w:val="StyleUnderline"/>
        </w:rPr>
        <w:t xml:space="preserve"> are exposed by juxtaposition with Foucault’s work</w:t>
      </w:r>
      <w:r w:rsidRPr="00AF3B38">
        <w:rPr>
          <w:sz w:val="12"/>
        </w:rPr>
        <w:t xml:space="preserve">. We believe, however, that </w:t>
      </w:r>
      <w:r w:rsidRPr="00C008E0">
        <w:rPr>
          <w:rStyle w:val="StyleUnderline"/>
        </w:rPr>
        <w:t>this cannot be done convincingly</w:t>
      </w:r>
      <w:r w:rsidRPr="00AF3B38">
        <w:rPr>
          <w:u w:val="single"/>
        </w:rPr>
        <w:t>.</w:t>
      </w:r>
      <w:r w:rsidRPr="00AF3B38">
        <w:rPr>
          <w:sz w:val="12"/>
        </w:rPr>
        <w:t xml:space="preserve"> More importantly we are concerned that, in spite of regular reference to Foucault in planning theory literature, there has not so far been a cogent exploration of the full import of his work for planning. In turning to Foucault’s work, we argue that </w:t>
      </w:r>
      <w:r w:rsidRPr="00C008E0">
        <w:rPr>
          <w:rStyle w:val="StyleUnderline"/>
        </w:rPr>
        <w:t>Foucauldian planning theory addresses exactly the weaknesses in the communicative paradigm, and makes effective understanding</w:t>
      </w:r>
      <w:r w:rsidRPr="00AF3B38">
        <w:rPr>
          <w:sz w:val="12"/>
        </w:rPr>
        <w:t xml:space="preserve"> (verita effettuale, in Machiavelli's words; Wirkliche Historie in Nietzsche's and Foucault's) </w:t>
      </w:r>
      <w:r w:rsidRPr="00C008E0">
        <w:rPr>
          <w:rStyle w:val="StyleUnderline"/>
        </w:rPr>
        <w:t>and effective action possible</w:t>
      </w:r>
      <w:r w:rsidRPr="00AF3B38">
        <w:rPr>
          <w:sz w:val="12"/>
        </w:rPr>
        <w:t xml:space="preserve">, something planners and planning theorists have typically said they want. </w:t>
      </w:r>
      <w:r w:rsidRPr="00C008E0">
        <w:rPr>
          <w:rStyle w:val="StyleUnderline"/>
        </w:rPr>
        <w:t>It requires a turn towards the dark side of planning theory - the domain of power</w:t>
      </w:r>
      <w:r w:rsidRPr="00AF3B38">
        <w:rPr>
          <w:u w:val="single"/>
        </w:rPr>
        <w:t xml:space="preserve"> </w:t>
      </w:r>
      <w:r w:rsidRPr="00AF3B38">
        <w:rPr>
          <w:sz w:val="12"/>
        </w:rPr>
        <w:t>- which has been occasionally explored by planning theorists (e.g. Yiftachel 1994, Flyvbjerg 1996, Roweis 1983, Marcuse 1976) but has been avoided by many others who see only oppression and coercion where power operates.</w:t>
      </w:r>
    </w:p>
    <w:p w14:paraId="70B6A738" w14:textId="77777777" w:rsidR="00F76378" w:rsidRPr="00F76378" w:rsidRDefault="00F76378" w:rsidP="00F76378"/>
    <w:p w14:paraId="2A39FE17" w14:textId="77777777" w:rsidR="00AB67F3" w:rsidRDefault="00AB67F3" w:rsidP="00AB67F3">
      <w:pPr>
        <w:pStyle w:val="Heading3"/>
      </w:pPr>
      <w:r>
        <w:t>AT Cede the Political</w:t>
      </w:r>
    </w:p>
    <w:p w14:paraId="0DD57DD1" w14:textId="77777777" w:rsidR="007B1420" w:rsidRPr="007B1420" w:rsidRDefault="007B1420" w:rsidP="007B1420">
      <w:pPr>
        <w:pStyle w:val="Heading4"/>
      </w:pPr>
      <w:r>
        <w:t>No risk- the alt can overcome opposition</w:t>
      </w:r>
    </w:p>
    <w:p w14:paraId="52487D03" w14:textId="77777777" w:rsidR="00AB67F3" w:rsidRPr="00D25AC3" w:rsidRDefault="00AB67F3" w:rsidP="00AB67F3">
      <w:pPr>
        <w:pStyle w:val="Header"/>
        <w:rPr>
          <w:sz w:val="10"/>
          <w:szCs w:val="10"/>
        </w:rPr>
      </w:pPr>
      <w:r>
        <w:rPr>
          <w:b/>
        </w:rPr>
        <w:t xml:space="preserve">Simmons </w:t>
      </w:r>
      <w:r w:rsidRPr="00D25AC3">
        <w:rPr>
          <w:b/>
        </w:rPr>
        <w:t xml:space="preserve">95 </w:t>
      </w:r>
      <w:r w:rsidRPr="00D25AC3">
        <w:rPr>
          <w:sz w:val="10"/>
          <w:szCs w:val="10"/>
        </w:rPr>
        <w:t>[Jon, Prof</w:t>
      </w:r>
      <w:proofErr w:type="gramStart"/>
      <w:r>
        <w:rPr>
          <w:sz w:val="10"/>
          <w:szCs w:val="10"/>
        </w:rPr>
        <w:t xml:space="preserve">.  </w:t>
      </w:r>
      <w:r w:rsidRPr="00D25AC3">
        <w:rPr>
          <w:sz w:val="10"/>
          <w:szCs w:val="10"/>
        </w:rPr>
        <w:t>Uni</w:t>
      </w:r>
      <w:proofErr w:type="gramEnd"/>
      <w:r>
        <w:rPr>
          <w:sz w:val="10"/>
          <w:szCs w:val="10"/>
        </w:rPr>
        <w:t xml:space="preserve">.  </w:t>
      </w:r>
      <w:r w:rsidRPr="00D25AC3">
        <w:rPr>
          <w:sz w:val="10"/>
          <w:szCs w:val="10"/>
        </w:rPr>
        <w:t>Nottingham, Foucault and the Political]</w:t>
      </w:r>
    </w:p>
    <w:p w14:paraId="41F0BDDF" w14:textId="77777777" w:rsidR="00AB67F3" w:rsidRPr="00D25AC3" w:rsidRDefault="00AB67F3" w:rsidP="00AB67F3">
      <w:pPr>
        <w:pStyle w:val="Header"/>
        <w:rPr>
          <w:rStyle w:val="StyleUnderline"/>
        </w:rPr>
      </w:pPr>
      <w:r w:rsidRPr="00D25AC3">
        <w:rPr>
          <w:sz w:val="10"/>
          <w:szCs w:val="10"/>
        </w:rPr>
        <w:t>The concern for cultural issues of identity politis and concern for the self, rather than alledgedly ‘real’ issues of economics and social distribution should not be considered the luxury of the rich</w:t>
      </w:r>
      <w:r>
        <w:rPr>
          <w:sz w:val="10"/>
          <w:szCs w:val="10"/>
        </w:rPr>
        <w:t xml:space="preserve">.  </w:t>
      </w:r>
      <w:r w:rsidRPr="00D25AC3">
        <w:rPr>
          <w:rStyle w:val="StyleUnderline"/>
          <w:highlight w:val="yellow"/>
        </w:rPr>
        <w:t>Politics that centres on the identities</w:t>
      </w:r>
      <w:r w:rsidRPr="00D25AC3">
        <w:rPr>
          <w:rStyle w:val="StyleUnderline"/>
        </w:rPr>
        <w:t xml:space="preserve"> of social groups </w:t>
      </w:r>
      <w:r w:rsidRPr="00D25AC3">
        <w:rPr>
          <w:rStyle w:val="StyleUnderline"/>
          <w:highlight w:val="yellow"/>
        </w:rPr>
        <w:t>converges with issues such as</w:t>
      </w:r>
      <w:r w:rsidRPr="00D25AC3">
        <w:rPr>
          <w:rStyle w:val="StyleUnderline"/>
        </w:rPr>
        <w:t xml:space="preserve"> the feminization of poverty and ethnic </w:t>
      </w:r>
      <w:r w:rsidRPr="00D25AC3">
        <w:rPr>
          <w:rStyle w:val="StyleUnderline"/>
          <w:highlight w:val="yellow"/>
        </w:rPr>
        <w:t>inequalities</w:t>
      </w:r>
      <w:r>
        <w:rPr>
          <w:rStyle w:val="StyleUnderline"/>
          <w:highlight w:val="yellow"/>
        </w:rPr>
        <w:t xml:space="preserve">.  </w:t>
      </w:r>
      <w:r w:rsidRPr="00D25AC3">
        <w:rPr>
          <w:rStyle w:val="StyleUnderline"/>
          <w:highlight w:val="yellow"/>
        </w:rPr>
        <w:t>Nor are these by any means merely western concerns</w:t>
      </w:r>
      <w:r>
        <w:rPr>
          <w:rStyle w:val="StyleUnderline"/>
          <w:highlight w:val="yellow"/>
        </w:rPr>
        <w:t xml:space="preserve">.  </w:t>
      </w:r>
      <w:r w:rsidRPr="00D25AC3">
        <w:rPr>
          <w:rStyle w:val="StyleUnderline"/>
          <w:highlight w:val="yellow"/>
        </w:rPr>
        <w:t>It is precisely the</w:t>
      </w:r>
      <w:r w:rsidRPr="00D25AC3">
        <w:rPr>
          <w:rStyle w:val="StyleUnderline"/>
        </w:rPr>
        <w:t xml:space="preserve"> the </w:t>
      </w:r>
      <w:r w:rsidRPr="00D25AC3">
        <w:rPr>
          <w:rStyle w:val="StyleUnderline"/>
          <w:highlight w:val="yellow"/>
        </w:rPr>
        <w:t>conjuncture of strugles to</w:t>
      </w:r>
      <w:r w:rsidRPr="00D25AC3">
        <w:rPr>
          <w:rStyle w:val="StyleUnderline"/>
        </w:rPr>
        <w:t xml:space="preserve"> </w:t>
      </w:r>
      <w:r w:rsidRPr="00D25AC3">
        <w:rPr>
          <w:rStyle w:val="StyleUnderline"/>
          <w:highlight w:val="yellow"/>
        </w:rPr>
        <w:t>control</w:t>
      </w:r>
      <w:r w:rsidRPr="00D25AC3">
        <w:rPr>
          <w:rStyle w:val="StyleUnderline"/>
        </w:rPr>
        <w:t xml:space="preserve"> </w:t>
      </w:r>
      <w:r w:rsidRPr="00D25AC3">
        <w:rPr>
          <w:sz w:val="10"/>
          <w:szCs w:val="10"/>
        </w:rPr>
        <w:t xml:space="preserve">scarce </w:t>
      </w:r>
      <w:r w:rsidRPr="00D25AC3">
        <w:rPr>
          <w:rStyle w:val="StyleUnderline"/>
        </w:rPr>
        <w:t xml:space="preserve">resources </w:t>
      </w:r>
      <w:r w:rsidRPr="00D25AC3">
        <w:rPr>
          <w:rStyle w:val="StyleUnderline"/>
          <w:highlight w:val="yellow"/>
        </w:rPr>
        <w:t>within</w:t>
      </w:r>
      <w:r w:rsidRPr="00D25AC3">
        <w:rPr>
          <w:rStyle w:val="StyleUnderline"/>
        </w:rPr>
        <w:t xml:space="preserve"> </w:t>
      </w:r>
      <w:r w:rsidRPr="00D25AC3">
        <w:rPr>
          <w:sz w:val="10"/>
          <w:szCs w:val="10"/>
        </w:rPr>
        <w:t>ethnic and national</w:t>
      </w:r>
      <w:r w:rsidRPr="00D25AC3">
        <w:rPr>
          <w:rStyle w:val="StyleUnderline"/>
        </w:rPr>
        <w:t xml:space="preserve"> </w:t>
      </w:r>
      <w:r w:rsidRPr="00D25AC3">
        <w:rPr>
          <w:rStyle w:val="StyleUnderline"/>
          <w:highlight w:val="yellow"/>
        </w:rPr>
        <w:t>conflicts</w:t>
      </w:r>
      <w:r w:rsidRPr="00D25AC3">
        <w:rPr>
          <w:rStyle w:val="StyleUnderline"/>
        </w:rPr>
        <w:t xml:space="preserve"> in Eastern Europe and the former Soviet Union </w:t>
      </w:r>
      <w:r w:rsidRPr="00D25AC3">
        <w:rPr>
          <w:rStyle w:val="StyleUnderline"/>
          <w:highlight w:val="yellow"/>
        </w:rPr>
        <w:t>that makes cultural and identity politics all too real</w:t>
      </w:r>
      <w:r>
        <w:rPr>
          <w:rStyle w:val="StyleUnderline"/>
          <w:highlight w:val="yellow"/>
        </w:rPr>
        <w:t xml:space="preserve">.  </w:t>
      </w:r>
      <w:r w:rsidRPr="00D25AC3">
        <w:rPr>
          <w:rStyle w:val="StyleUnderline"/>
          <w:highlight w:val="yellow"/>
        </w:rPr>
        <w:t>Conventional politics</w:t>
      </w:r>
      <w:r w:rsidRPr="00D25AC3">
        <w:rPr>
          <w:rStyle w:val="StyleUnderline"/>
        </w:rPr>
        <w:t xml:space="preserve"> today</w:t>
      </w:r>
      <w:r w:rsidRPr="00D25AC3">
        <w:rPr>
          <w:sz w:val="10"/>
          <w:szCs w:val="10"/>
        </w:rPr>
        <w:t xml:space="preserve">, focusing on economic processes and classes, </w:t>
      </w:r>
      <w:r w:rsidRPr="00D25AC3">
        <w:rPr>
          <w:rStyle w:val="StyleUnderline"/>
          <w:highlight w:val="yellow"/>
        </w:rPr>
        <w:t>is woefully inadequate to deal with conflict waged over who we are</w:t>
      </w:r>
      <w:r w:rsidRPr="00D25AC3">
        <w:rPr>
          <w:rStyle w:val="StyleUnderline"/>
        </w:rPr>
        <w:t>,</w:t>
      </w:r>
      <w:r w:rsidRPr="00D25AC3">
        <w:rPr>
          <w:sz w:val="10"/>
          <w:szCs w:val="10"/>
        </w:rPr>
        <w:t xml:space="preserve"> just as it was earlier in the century</w:t>
      </w:r>
      <w:r>
        <w:rPr>
          <w:sz w:val="10"/>
          <w:szCs w:val="10"/>
        </w:rPr>
        <w:t xml:space="preserve">.  </w:t>
      </w:r>
      <w:r w:rsidRPr="00D25AC3">
        <w:rPr>
          <w:sz w:val="10"/>
          <w:szCs w:val="10"/>
        </w:rPr>
        <w:t>Perhaps, there is no more pressing political need than arts of the self through which people detach themselves from current subjectivities</w:t>
      </w:r>
      <w:r>
        <w:rPr>
          <w:sz w:val="10"/>
          <w:szCs w:val="10"/>
        </w:rPr>
        <w:t xml:space="preserve">.  </w:t>
      </w:r>
      <w:r w:rsidRPr="00D25AC3">
        <w:rPr>
          <w:rStyle w:val="StyleUnderline"/>
          <w:highlight w:val="yellow"/>
        </w:rPr>
        <w:t>Foucault</w:t>
      </w:r>
      <w:r w:rsidRPr="00D25AC3">
        <w:rPr>
          <w:rStyle w:val="StyleUnderline"/>
        </w:rPr>
        <w:t>’s thought</w:t>
      </w:r>
      <w:r w:rsidRPr="00D25AC3">
        <w:rPr>
          <w:sz w:val="10"/>
          <w:szCs w:val="10"/>
        </w:rPr>
        <w:t xml:space="preserve"> is therefore timely because it addresses the costs of remaining attatches to seemingly natural personal and collective identities</w:t>
      </w:r>
      <w:r>
        <w:rPr>
          <w:sz w:val="10"/>
          <w:szCs w:val="10"/>
        </w:rPr>
        <w:t xml:space="preserve">.  </w:t>
      </w:r>
      <w:r w:rsidRPr="00D25AC3">
        <w:rPr>
          <w:sz w:val="10"/>
          <w:szCs w:val="10"/>
        </w:rPr>
        <w:t xml:space="preserve">It </w:t>
      </w:r>
      <w:r w:rsidRPr="00D25AC3">
        <w:rPr>
          <w:rStyle w:val="StyleUnderline"/>
        </w:rPr>
        <w:t>challenges modern political rationality with its ties to personal identitity and the empowerment of the individual with the enhancement of the power of a territorially defined political totality.</w:t>
      </w:r>
    </w:p>
    <w:p w14:paraId="4BB0EF6D" w14:textId="77777777" w:rsidR="00AB67F3" w:rsidRPr="00D25AC3" w:rsidRDefault="00AB67F3" w:rsidP="00AB67F3">
      <w:pPr>
        <w:pStyle w:val="Header"/>
        <w:rPr>
          <w:sz w:val="10"/>
          <w:szCs w:val="10"/>
        </w:rPr>
      </w:pPr>
      <w:r w:rsidRPr="00D25AC3">
        <w:rPr>
          <w:sz w:val="10"/>
          <w:szCs w:val="10"/>
        </w:rPr>
        <w:t>[</w:t>
      </w:r>
      <w:proofErr w:type="gramStart"/>
      <w:r w:rsidRPr="00D25AC3">
        <w:rPr>
          <w:sz w:val="10"/>
          <w:szCs w:val="10"/>
        </w:rPr>
        <w:t>continues</w:t>
      </w:r>
      <w:proofErr w:type="gramEnd"/>
      <w:r w:rsidRPr="00D25AC3">
        <w:rPr>
          <w:sz w:val="10"/>
          <w:szCs w:val="10"/>
        </w:rPr>
        <w:t>]</w:t>
      </w:r>
    </w:p>
    <w:p w14:paraId="5DDDF326" w14:textId="77777777" w:rsidR="00AB67F3" w:rsidRPr="00BD4FD5" w:rsidRDefault="00AB67F3" w:rsidP="00AB67F3">
      <w:pPr>
        <w:rPr>
          <w:b/>
          <w:bCs/>
          <w:u w:val="single"/>
        </w:rPr>
      </w:pPr>
      <w:r w:rsidRPr="00D25AC3">
        <w:rPr>
          <w:rStyle w:val="StyleUnderline"/>
        </w:rPr>
        <w:t xml:space="preserve">Given the decline of the socialist alternatives, there is the distinct danger that actually </w:t>
      </w:r>
      <w:r w:rsidRPr="00D25AC3">
        <w:rPr>
          <w:rStyle w:val="StyleUnderline"/>
          <w:highlight w:val="yellow"/>
        </w:rPr>
        <w:t xml:space="preserve">existing liberal democracy will become </w:t>
      </w:r>
      <w:r w:rsidRPr="00D25AC3">
        <w:rPr>
          <w:rStyle w:val="StyleUnderline"/>
        </w:rPr>
        <w:t xml:space="preserve">increasingly </w:t>
      </w:r>
      <w:r w:rsidRPr="00D25AC3">
        <w:rPr>
          <w:rStyle w:val="StyleUnderline"/>
          <w:highlight w:val="yellow"/>
        </w:rPr>
        <w:t>more dogmatic in the absense of credible challenges</w:t>
      </w:r>
      <w:r>
        <w:rPr>
          <w:rStyle w:val="StyleUnderline"/>
          <w:highlight w:val="yellow"/>
        </w:rPr>
        <w:t xml:space="preserve">.  </w:t>
      </w:r>
      <w:r w:rsidRPr="00D25AC3">
        <w:rPr>
          <w:rStyle w:val="StyleUnderline"/>
        </w:rPr>
        <w:t>Liberal democracy is losing the spirits of the revolutions that constituted it.</w:t>
      </w:r>
    </w:p>
    <w:p w14:paraId="26C5EEBE" w14:textId="77777777" w:rsidR="00F76378" w:rsidRDefault="00F76378" w:rsidP="007B1420">
      <w:pPr>
        <w:pStyle w:val="Heading3"/>
      </w:pPr>
      <w:r>
        <w:t>AT Aff Solves Impact</w:t>
      </w:r>
    </w:p>
    <w:p w14:paraId="1264C51F" w14:textId="77777777" w:rsidR="00F76378" w:rsidRPr="005D491E" w:rsidRDefault="00F76378" w:rsidP="00F76378">
      <w:pPr>
        <w:pStyle w:val="Heading4"/>
        <w:rPr>
          <w:lang w:bidi="en-US"/>
        </w:rPr>
      </w:pPr>
      <w:r>
        <w:rPr>
          <w:lang w:bidi="en-US"/>
        </w:rPr>
        <w:t xml:space="preserve">Exercising the state of exception can never be the solution to the problem, it’s a band aid solution that leaves the root of the problem intact </w:t>
      </w:r>
    </w:p>
    <w:p w14:paraId="3EEADE6C" w14:textId="77777777" w:rsidR="00F76378" w:rsidRDefault="00F76378" w:rsidP="00F76378">
      <w:pPr>
        <w:rPr>
          <w:lang w:bidi="en-US"/>
        </w:rPr>
      </w:pPr>
      <w:r>
        <w:rPr>
          <w:lang w:bidi="en-US"/>
        </w:rPr>
        <w:t>Sergie</w:t>
      </w:r>
      <w:r w:rsidRPr="006562A9">
        <w:rPr>
          <w:rStyle w:val="Style13ptBold"/>
        </w:rPr>
        <w:t xml:space="preserve"> Prozorov</w:t>
      </w:r>
      <w:r>
        <w:rPr>
          <w:rStyle w:val="Style13ptBold"/>
        </w:rPr>
        <w:t xml:space="preserve"> 200</w:t>
      </w:r>
      <w:r w:rsidRPr="006562A9">
        <w:rPr>
          <w:rStyle w:val="Style13ptBold"/>
        </w:rPr>
        <w:t>9</w:t>
      </w:r>
      <w:r>
        <w:rPr>
          <w:lang w:bidi="en-US"/>
        </w:rPr>
        <w:t xml:space="preserve"> [</w:t>
      </w:r>
      <w:r w:rsidRPr="005D491E">
        <w:rPr>
          <w:lang w:bidi="en-US"/>
        </w:rPr>
        <w:t>Professor of Political Science at the University of Helenski</w:t>
      </w:r>
      <w:r>
        <w:rPr>
          <w:lang w:bidi="en-US"/>
        </w:rPr>
        <w:t xml:space="preserve"> </w:t>
      </w:r>
      <w:r w:rsidRPr="005D491E">
        <w:rPr>
          <w:lang w:bidi="en-US"/>
        </w:rPr>
        <w:t>“The Appropriation of Abandonment: Giorgio Agamben on the State of Nature and the Political”, February 15</w:t>
      </w:r>
      <w:r w:rsidRPr="005D491E">
        <w:rPr>
          <w:vertAlign w:val="superscript"/>
          <w:lang w:bidi="en-US"/>
        </w:rPr>
        <w:t>th</w:t>
      </w:r>
      <w:r w:rsidRPr="005D491E">
        <w:rPr>
          <w:lang w:bidi="en-US"/>
        </w:rPr>
        <w:t xml:space="preserve">, International Studies Association, </w:t>
      </w:r>
      <w:hyperlink r:id="rId8" w:history="1">
        <w:r w:rsidRPr="0085523F">
          <w:rPr>
            <w:rStyle w:val="Hyperlink"/>
            <w:lang w:bidi="en-US"/>
          </w:rPr>
          <w:t>http://www.allacademic.com/meta/p313215_index.html</w:t>
        </w:r>
      </w:hyperlink>
      <w:r>
        <w:rPr>
          <w:lang w:bidi="en-US"/>
        </w:rPr>
        <w:t>]</w:t>
      </w:r>
    </w:p>
    <w:p w14:paraId="5363BCDC" w14:textId="77777777" w:rsidR="00F76378" w:rsidRPr="005D491E" w:rsidRDefault="00F76378" w:rsidP="00F76378">
      <w:pPr>
        <w:rPr>
          <w:lang w:bidi="en-US"/>
        </w:rPr>
      </w:pPr>
    </w:p>
    <w:p w14:paraId="345125C7" w14:textId="77777777" w:rsidR="00F76378" w:rsidRDefault="00F76378" w:rsidP="00F76378">
      <w:pPr>
        <w:rPr>
          <w:rFonts w:cs="TimesNewRomanPSMT"/>
          <w:sz w:val="16"/>
          <w:lang w:bidi="en-US"/>
        </w:rPr>
      </w:pPr>
      <w:r w:rsidRPr="00BB6413">
        <w:rPr>
          <w:rStyle w:val="StyleUnderline"/>
          <w:highlight w:val="yellow"/>
        </w:rPr>
        <w:t>Agamben’s</w:t>
      </w:r>
      <w:r w:rsidRPr="005D491E">
        <w:rPr>
          <w:rStyle w:val="StyleUnderline"/>
        </w:rPr>
        <w:t xml:space="preserve"> radicalization of </w:t>
      </w:r>
      <w:r w:rsidRPr="00BB6413">
        <w:rPr>
          <w:rStyle w:val="StyleUnderline"/>
          <w:highlight w:val="yellow"/>
        </w:rPr>
        <w:t>Schmitt’s</w:t>
      </w:r>
      <w:r w:rsidRPr="005D491E">
        <w:rPr>
          <w:rStyle w:val="StyleUnderline"/>
        </w:rPr>
        <w:t xml:space="preserve"> ‘politicization’ of Hobbes’s </w:t>
      </w:r>
      <w:r w:rsidRPr="00BB6413">
        <w:rPr>
          <w:rStyle w:val="StyleUnderline"/>
          <w:highlight w:val="yellow"/>
        </w:rPr>
        <w:t>concept of the state of nature carries important consequences for</w:t>
      </w:r>
      <w:r w:rsidRPr="005D491E">
        <w:rPr>
          <w:rStyle w:val="StyleUnderline"/>
        </w:rPr>
        <w:t xml:space="preserve"> the reappraisal of </w:t>
      </w:r>
      <w:r w:rsidRPr="00BB6413">
        <w:rPr>
          <w:rStyle w:val="StyleUnderline"/>
          <w:highlight w:val="yellow"/>
        </w:rPr>
        <w:t>the</w:t>
      </w:r>
      <w:r w:rsidRPr="005D491E">
        <w:rPr>
          <w:rStyle w:val="StyleUnderline"/>
        </w:rPr>
        <w:t xml:space="preserve"> very </w:t>
      </w:r>
      <w:r w:rsidRPr="00BB6413">
        <w:rPr>
          <w:rStyle w:val="StyleUnderline"/>
          <w:highlight w:val="yellow"/>
        </w:rPr>
        <w:t>logic of sovereignty in the</w:t>
      </w:r>
      <w:r w:rsidRPr="005D491E">
        <w:rPr>
          <w:rStyle w:val="StyleUnderline"/>
        </w:rPr>
        <w:t xml:space="preserve"> contemporary ‘generalized’ </w:t>
      </w:r>
      <w:r w:rsidRPr="00BB6413">
        <w:rPr>
          <w:rStyle w:val="StyleUnderline"/>
          <w:highlight w:val="yellow"/>
        </w:rPr>
        <w:t>state of exception.</w:t>
      </w:r>
      <w:r w:rsidRPr="005D491E">
        <w:rPr>
          <w:rStyle w:val="StyleUnderline"/>
        </w:rPr>
        <w:t xml:space="preserve"> If, </w:t>
      </w:r>
      <w:r w:rsidRPr="005D491E">
        <w:rPr>
          <w:rFonts w:cs="TimesNewRomanPSMT"/>
          <w:sz w:val="16"/>
          <w:lang w:bidi="en-US"/>
        </w:rPr>
        <w:t xml:space="preserve">as the facile reading goes, </w:t>
      </w:r>
      <w:r w:rsidRPr="005D491E">
        <w:rPr>
          <w:rStyle w:val="StyleUnderline"/>
        </w:rPr>
        <w:t>Hobbes’s sovereign saves us from the war of all against all in the state of nature and protects us by preventing any relapse into that state in the present, then</w:t>
      </w:r>
      <w:r w:rsidRPr="005D491E">
        <w:rPr>
          <w:rFonts w:cs="TimesNewRomanPSMT"/>
          <w:sz w:val="16"/>
          <w:lang w:bidi="en-US"/>
        </w:rPr>
        <w:t xml:space="preserve">, as William Rasch notes, </w:t>
      </w:r>
      <w:r w:rsidRPr="005D491E">
        <w:rPr>
          <w:rStyle w:val="StyleUnderline"/>
        </w:rPr>
        <w:t xml:space="preserve">‘the political, however temporary and flawed it may be, is cherished because it establishes the hope of civil peace. [The] principle of </w:t>
      </w:r>
      <w:r w:rsidRPr="00BB6413">
        <w:rPr>
          <w:rStyle w:val="StyleUnderline"/>
          <w:highlight w:val="yellow"/>
        </w:rPr>
        <w:t>sovereignty is</w:t>
      </w:r>
      <w:r w:rsidRPr="005D491E">
        <w:rPr>
          <w:rStyle w:val="StyleUnderline"/>
        </w:rPr>
        <w:t xml:space="preserve"> consequently </w:t>
      </w:r>
      <w:r w:rsidRPr="00BB6413">
        <w:rPr>
          <w:rStyle w:val="StyleUnderline"/>
          <w:highlight w:val="yellow"/>
        </w:rPr>
        <w:t>seen as a necessarily imperfect but</w:t>
      </w:r>
      <w:r w:rsidRPr="005D491E">
        <w:rPr>
          <w:rStyle w:val="StyleUnderline"/>
        </w:rPr>
        <w:t xml:space="preserve"> nevertheless </w:t>
      </w:r>
      <w:r w:rsidRPr="00BB6413">
        <w:rPr>
          <w:rStyle w:val="StyleUnderline"/>
          <w:highlight w:val="yellow"/>
        </w:rPr>
        <w:t>still necessary solution to a perpetual problem.’</w:t>
      </w:r>
      <w:r w:rsidRPr="005D491E">
        <w:rPr>
          <w:rStyle w:val="StyleUnderline"/>
        </w:rPr>
        <w:t xml:space="preserve"> </w:t>
      </w:r>
      <w:r w:rsidRPr="005D491E">
        <w:rPr>
          <w:rFonts w:cs="TimesNewRomanPSMT"/>
          <w:sz w:val="16"/>
          <w:lang w:bidi="en-US"/>
        </w:rPr>
        <w:t xml:space="preserve">(Rasch 2007, 102. Emphasis original.) Recalling Schmitt’s argument in the </w:t>
      </w:r>
      <w:r w:rsidRPr="005D491E">
        <w:rPr>
          <w:rFonts w:cs="TimesNewRomanPSMT"/>
          <w:i/>
          <w:iCs/>
          <w:sz w:val="16"/>
          <w:lang w:bidi="en-US"/>
        </w:rPr>
        <w:t>Concept of the Political</w:t>
      </w:r>
      <w:r w:rsidRPr="005D491E">
        <w:rPr>
          <w:rFonts w:cs="TimesNewRomanPSMT"/>
          <w:sz w:val="16"/>
          <w:lang w:bidi="en-US"/>
        </w:rPr>
        <w:t xml:space="preserve"> (1976, 58-68), Rasch claims that every political theory that is grounded in a ‘pessimistic’ philosophical anthropology is founded on this construction of the state of nature as spatially exterior and temporally anterior to the political order, which is then envisioned in terms of a civilizing ‘denaturation’ of the human condition (Rasch 2007, 102-108). Indeed, if the ‘natural’ condition of humanity is war, then the formation of a political order, in which the powers of war are restricted to the sovereign, is clearly preferable to the situation, in which these powers are equally shared by the members of the (pre-</w:t>
      </w:r>
      <w:proofErr w:type="gramStart"/>
      <w:r w:rsidRPr="005D491E">
        <w:rPr>
          <w:rFonts w:cs="TimesNewRomanPSMT"/>
          <w:sz w:val="16"/>
          <w:lang w:bidi="en-US"/>
        </w:rPr>
        <w:t>)political</w:t>
      </w:r>
      <w:proofErr w:type="gramEnd"/>
      <w:r w:rsidRPr="005D491E">
        <w:rPr>
          <w:rFonts w:cs="TimesNewRomanPSMT"/>
          <w:sz w:val="16"/>
          <w:lang w:bidi="en-US"/>
        </w:rPr>
        <w:t xml:space="preserve"> community. If propensity to violence is an ineradicable feature of the human condition, then there is little point in attempting to eliminate this violence altogether. Instead, the task is to contain and minimize </w:t>
      </w:r>
      <w:proofErr w:type="gramStart"/>
      <w:r w:rsidRPr="005D491E">
        <w:rPr>
          <w:rFonts w:cs="TimesNewRomanPSMT"/>
          <w:sz w:val="16"/>
          <w:lang w:bidi="en-US"/>
        </w:rPr>
        <w:t>its effects, which is</w:t>
      </w:r>
      <w:proofErr w:type="gramEnd"/>
      <w:r w:rsidRPr="005D491E">
        <w:rPr>
          <w:rFonts w:cs="TimesNewRomanPSMT"/>
          <w:sz w:val="16"/>
          <w:lang w:bidi="en-US"/>
        </w:rPr>
        <w:t xml:space="preserve"> precisely the promise of the political order, grounded in the incorporation of the state of nature within the </w:t>
      </w:r>
      <w:r w:rsidRPr="005D491E">
        <w:rPr>
          <w:rFonts w:cs="TimesNewRomanPSMT"/>
          <w:i/>
          <w:iCs/>
          <w:sz w:val="16"/>
          <w:lang w:bidi="en-US"/>
        </w:rPr>
        <w:t>nomos</w:t>
      </w:r>
      <w:r w:rsidRPr="005D491E">
        <w:rPr>
          <w:rFonts w:cs="TimesNewRomanPSMT"/>
          <w:sz w:val="16"/>
          <w:lang w:bidi="en-US"/>
        </w:rPr>
        <w:t xml:space="preserve"> that renders its manifestations exceptional and restricted to the sovereign. </w:t>
      </w:r>
      <w:r w:rsidRPr="00BB6413">
        <w:rPr>
          <w:rStyle w:val="StyleUnderline"/>
        </w:rPr>
        <w:t>However</w:t>
      </w:r>
      <w:r w:rsidRPr="005D491E">
        <w:rPr>
          <w:rStyle w:val="StyleUnderline"/>
        </w:rPr>
        <w:t xml:space="preserve">, </w:t>
      </w:r>
      <w:r w:rsidRPr="00BB6413">
        <w:rPr>
          <w:rStyle w:val="StyleUnderline"/>
          <w:highlight w:val="yellow"/>
        </w:rPr>
        <w:t>if we concur with Agamben that ‘the problem that Hobbes thinks he solves is in reality the product of the political space he creates’</w:t>
      </w:r>
      <w:r w:rsidRPr="005D491E">
        <w:rPr>
          <w:rFonts w:cs="TimesNewRomanPSMT"/>
          <w:sz w:val="16"/>
          <w:lang w:bidi="en-US"/>
        </w:rPr>
        <w:t xml:space="preserve"> (Rasch 2007, 102. Emphasis original), </w:t>
      </w:r>
      <w:r w:rsidRPr="00BB6413">
        <w:rPr>
          <w:rStyle w:val="StyleUnderline"/>
          <w:highlight w:val="yellow"/>
        </w:rPr>
        <w:t>then the line of reasoning</w:t>
      </w:r>
      <w:r w:rsidRPr="005D491E">
        <w:rPr>
          <w:rStyle w:val="StyleUnderline"/>
        </w:rPr>
        <w:t xml:space="preserve">, espoused by the philosophers of the political, </w:t>
      </w:r>
      <w:r w:rsidRPr="00BB6413">
        <w:rPr>
          <w:rStyle w:val="StyleUnderline"/>
          <w:highlight w:val="yellow"/>
        </w:rPr>
        <w:t xml:space="preserve">becomes </w:t>
      </w:r>
      <w:r w:rsidRPr="00BB6413">
        <w:rPr>
          <w:rStyle w:val="StyleUnderline"/>
        </w:rPr>
        <w:t xml:space="preserve">incongruous if not </w:t>
      </w:r>
      <w:r w:rsidRPr="00BB6413">
        <w:rPr>
          <w:rStyle w:val="StyleUnderline"/>
          <w:highlight w:val="yellow"/>
        </w:rPr>
        <w:t>outright obscene: ‘[</w:t>
      </w:r>
      <w:proofErr w:type="gramStart"/>
      <w:r w:rsidRPr="00BB6413">
        <w:rPr>
          <w:rStyle w:val="StyleUnderline"/>
          <w:highlight w:val="yellow"/>
        </w:rPr>
        <w:t>t]his</w:t>
      </w:r>
      <w:proofErr w:type="gramEnd"/>
      <w:r w:rsidRPr="00BB6413">
        <w:rPr>
          <w:rStyle w:val="StyleUnderline"/>
          <w:highlight w:val="yellow"/>
        </w:rPr>
        <w:t xml:space="preserve"> toleration of the political can be nothing but a fatalistic acquiescence in the creation of the social nightmare called the state of nature</w:t>
      </w:r>
      <w:r w:rsidRPr="005D491E">
        <w:rPr>
          <w:rStyle w:val="StyleUnderline"/>
        </w:rPr>
        <w:t>.</w:t>
      </w:r>
      <w:r w:rsidRPr="005D491E">
        <w:rPr>
          <w:rFonts w:cs="TimesNewRomanPSMT"/>
          <w:sz w:val="16"/>
          <w:lang w:bidi="en-US"/>
        </w:rPr>
        <w:t>’ (Ibid</w:t>
      </w:r>
      <w:proofErr w:type="gramStart"/>
      <w:r w:rsidRPr="005D491E">
        <w:rPr>
          <w:rFonts w:cs="TimesNewRomanPSMT"/>
          <w:sz w:val="16"/>
          <w:lang w:bidi="en-US"/>
        </w:rPr>
        <w:t>.,</w:t>
      </w:r>
      <w:proofErr w:type="gramEnd"/>
      <w:r w:rsidRPr="005D491E">
        <w:rPr>
          <w:rFonts w:cs="TimesNewRomanPSMT"/>
          <w:sz w:val="16"/>
          <w:lang w:bidi="en-US"/>
        </w:rPr>
        <w:t xml:space="preserve"> 102-103) </w:t>
      </w:r>
      <w:r w:rsidRPr="00BB6413">
        <w:rPr>
          <w:rStyle w:val="StyleUnderline"/>
          <w:highlight w:val="yellow"/>
        </w:rPr>
        <w:t>If the state of nature is the product of the political, then the flaws and imperfections of the political</w:t>
      </w:r>
      <w:r w:rsidRPr="005D491E">
        <w:rPr>
          <w:rStyle w:val="StyleUnderline"/>
        </w:rPr>
        <w:t xml:space="preserve">, including the periodic or perpetual relapses into the state of exception, </w:t>
      </w:r>
      <w:r w:rsidRPr="00BB6413">
        <w:rPr>
          <w:rStyle w:val="StyleUnderline"/>
          <w:highlight w:val="yellow"/>
        </w:rPr>
        <w:t xml:space="preserve">can by definition no longer be justified as ‘lesser evils’ in comparison with the ‘return’ to the state of nature, since </w:t>
      </w:r>
      <w:r w:rsidRPr="00BB6413">
        <w:rPr>
          <w:rStyle w:val="Emphasis"/>
          <w:highlight w:val="yellow"/>
        </w:rPr>
        <w:t>they are nothing but this return itself</w:t>
      </w:r>
      <w:r w:rsidRPr="005D491E">
        <w:rPr>
          <w:rStyle w:val="StyleUnderline"/>
        </w:rPr>
        <w:t>. Agamben’s critique of the philosophy of the political</w:t>
      </w:r>
      <w:r w:rsidRPr="005D491E">
        <w:rPr>
          <w:rFonts w:cs="TimesNewRomanPSMT"/>
          <w:sz w:val="16"/>
          <w:lang w:bidi="en-US"/>
        </w:rPr>
        <w:t xml:space="preserve"> from Hobbes to </w:t>
      </w:r>
      <w:r w:rsidRPr="00BB6413">
        <w:rPr>
          <w:rStyle w:val="StyleUnderline"/>
          <w:highlight w:val="yellow"/>
        </w:rPr>
        <w:t>Schmitt may thus be summed up in the claim that the ‘lesser evil’ of sovereignty is nothing less than Absolute Evil, since it is able to present itself as the Good despite being the origin of the very evil it struggles against.</w:t>
      </w:r>
      <w:r w:rsidRPr="005D491E">
        <w:rPr>
          <w:rFonts w:cs="TimesNewRomanPSMT"/>
          <w:sz w:val="16"/>
          <w:lang w:bidi="en-US"/>
        </w:rPr>
        <w:t xml:space="preserve"> </w:t>
      </w:r>
    </w:p>
    <w:p w14:paraId="282325AD" w14:textId="77777777" w:rsidR="00F76378" w:rsidRDefault="00F76378" w:rsidP="00F76378">
      <w:pPr>
        <w:spacing w:after="200" w:line="276" w:lineRule="auto"/>
      </w:pPr>
      <w:r>
        <w:br w:type="page"/>
      </w:r>
    </w:p>
    <w:p w14:paraId="67692447" w14:textId="77777777" w:rsidR="00F76378" w:rsidRPr="00F76378" w:rsidRDefault="00F76378" w:rsidP="00F76378"/>
    <w:p w14:paraId="47A1AE1B" w14:textId="77777777" w:rsidR="00AB67F3" w:rsidRDefault="007B1420" w:rsidP="007B1420">
      <w:pPr>
        <w:pStyle w:val="Heading3"/>
      </w:pPr>
      <w:r>
        <w:t>AT Law Good</w:t>
      </w:r>
    </w:p>
    <w:p w14:paraId="20A11462" w14:textId="77777777" w:rsidR="007B1420" w:rsidRDefault="007B1420" w:rsidP="007B1420">
      <w:pPr>
        <w:pStyle w:val="Heading4"/>
      </w:pPr>
      <w:proofErr w:type="gramStart"/>
      <w:r>
        <w:t>focusing</w:t>
      </w:r>
      <w:proofErr w:type="gramEnd"/>
      <w:r>
        <w:t xml:space="preserve"> on legal changes in criminology is a self-justifying loop of intervention – reform closes off imaginative rethinking </w:t>
      </w:r>
    </w:p>
    <w:p w14:paraId="5E97AD85" w14:textId="77777777" w:rsidR="007B1420" w:rsidRDefault="007B1420" w:rsidP="007B1420">
      <w:r>
        <w:rPr>
          <w:rStyle w:val="Style13ptBold"/>
        </w:rPr>
        <w:t>Muncie 2k</w:t>
      </w:r>
      <w:r>
        <w:t>—John, Emeritus Professor of Social Policy and Criminology “Decriminalising Criminology,” British Society of Criminology Volume (3): http://britsoccrim.org/volume3/010.pdf</w:t>
      </w:r>
    </w:p>
    <w:p w14:paraId="7BE8B0D0" w14:textId="77777777" w:rsidR="007B1420" w:rsidRPr="00CC4E83" w:rsidRDefault="007B1420" w:rsidP="007B1420">
      <w:pPr>
        <w:rPr>
          <w:rStyle w:val="Style13ptBold"/>
          <w:bCs/>
          <w:iCs/>
          <w:sz w:val="22"/>
        </w:rPr>
      </w:pPr>
      <w:r w:rsidRPr="00AF1FB8">
        <w:rPr>
          <w:rStyle w:val="StyleUnderline"/>
          <w:highlight w:val="cyan"/>
        </w:rPr>
        <w:t>To do</w:t>
      </w:r>
      <w:r w:rsidRPr="00AF1FB8">
        <w:rPr>
          <w:rStyle w:val="StyleUnderline"/>
        </w:rPr>
        <w:t xml:space="preserve"> </w:t>
      </w:r>
      <w:r>
        <w:rPr>
          <w:rStyle w:val="StyleUnderline"/>
          <w:highlight w:val="cyan"/>
        </w:rPr>
        <w:t>justice to</w:t>
      </w:r>
      <w:r>
        <w:rPr>
          <w:rStyle w:val="StyleUnderline"/>
        </w:rPr>
        <w:t xml:space="preserve"> such </w:t>
      </w:r>
      <w:r>
        <w:rPr>
          <w:rStyle w:val="StyleUnderline"/>
          <w:highlight w:val="cyan"/>
        </w:rPr>
        <w:t>visions the discipline may well need</w:t>
      </w:r>
      <w:r>
        <w:rPr>
          <w:rStyle w:val="StyleUnderline"/>
        </w:rPr>
        <w:t xml:space="preserve"> </w:t>
      </w:r>
      <w:r>
        <w:rPr>
          <w:rStyle w:val="StyleUnderline"/>
          <w:highlight w:val="cyan"/>
        </w:rPr>
        <w:t>to</w:t>
      </w:r>
      <w:r>
        <w:rPr>
          <w:sz w:val="16"/>
        </w:rPr>
        <w:t xml:space="preserve"> (yet again) </w:t>
      </w:r>
      <w:r>
        <w:rPr>
          <w:rStyle w:val="StyleUnderline"/>
          <w:highlight w:val="cyan"/>
        </w:rPr>
        <w:t xml:space="preserve">reconsider its connection to those </w:t>
      </w:r>
      <w:proofErr w:type="gramStart"/>
      <w:r>
        <w:rPr>
          <w:rStyle w:val="Emphasis"/>
          <w:highlight w:val="cyan"/>
        </w:rPr>
        <w:t>self fulfilling</w:t>
      </w:r>
      <w:proofErr w:type="gramEnd"/>
      <w:r>
        <w:rPr>
          <w:rStyle w:val="StyleUnderline"/>
          <w:highlight w:val="cyan"/>
        </w:rPr>
        <w:t xml:space="preserve"> and </w:t>
      </w:r>
      <w:r>
        <w:rPr>
          <w:rStyle w:val="Emphasis"/>
          <w:highlight w:val="cyan"/>
        </w:rPr>
        <w:t>self justifying</w:t>
      </w:r>
      <w:r>
        <w:rPr>
          <w:rStyle w:val="StyleUnderline"/>
          <w:highlight w:val="cyan"/>
        </w:rPr>
        <w:t xml:space="preserve"> </w:t>
      </w:r>
      <w:r w:rsidRPr="00AF1FB8">
        <w:rPr>
          <w:rStyle w:val="Emphasis"/>
          <w:highlight w:val="cyan"/>
        </w:rPr>
        <w:t>versions of criminology</w:t>
      </w:r>
      <w:r>
        <w:rPr>
          <w:sz w:val="16"/>
        </w:rPr>
        <w:t xml:space="preserve"> (particularly when they appear as criminal justice studies) </w:t>
      </w:r>
      <w:r>
        <w:rPr>
          <w:rStyle w:val="StyleUnderline"/>
          <w:highlight w:val="cyan"/>
        </w:rPr>
        <w:t xml:space="preserve">that </w:t>
      </w:r>
      <w:r w:rsidRPr="00AF1FB8">
        <w:rPr>
          <w:rStyle w:val="StyleUnderline"/>
        </w:rPr>
        <w:t xml:space="preserve">currently </w:t>
      </w:r>
      <w:r w:rsidRPr="00AF1FB8">
        <w:rPr>
          <w:rStyle w:val="Emphasis"/>
          <w:highlight w:val="cyan"/>
        </w:rPr>
        <w:t>occupy the political</w:t>
      </w:r>
      <w:r>
        <w:rPr>
          <w:rStyle w:val="StyleUnderline"/>
          <w:highlight w:val="cyan"/>
        </w:rPr>
        <w:t xml:space="preserve"> </w:t>
      </w:r>
      <w:r w:rsidRPr="00AF1FB8">
        <w:rPr>
          <w:rStyle w:val="StyleUnderline"/>
        </w:rPr>
        <w:t>and policy mainstream</w:t>
      </w:r>
      <w:r>
        <w:rPr>
          <w:rStyle w:val="StyleUnderline"/>
        </w:rPr>
        <w:t>.</w:t>
      </w:r>
      <w:r>
        <w:rPr>
          <w:sz w:val="16"/>
        </w:rPr>
        <w:t xml:space="preserve"> </w:t>
      </w:r>
      <w:r w:rsidRPr="00AF1FB8">
        <w:rPr>
          <w:rStyle w:val="Emphasis"/>
          <w:sz w:val="28"/>
          <w:highlight w:val="cyan"/>
        </w:rPr>
        <w:t xml:space="preserve">Working within established discourses of crime and criminal justice </w:t>
      </w:r>
      <w:r w:rsidRPr="00AF1FB8">
        <w:rPr>
          <w:rStyle w:val="Emphasis"/>
          <w:i/>
          <w:sz w:val="28"/>
          <w:highlight w:val="cyan"/>
        </w:rPr>
        <w:t>necessarily closes the door</w:t>
      </w:r>
      <w:r w:rsidRPr="00AF1FB8">
        <w:rPr>
          <w:rStyle w:val="Emphasis"/>
          <w:sz w:val="28"/>
          <w:highlight w:val="cyan"/>
        </w:rPr>
        <w:t xml:space="preserve"> to </w:t>
      </w:r>
      <w:r w:rsidRPr="00AF1FB8">
        <w:rPr>
          <w:rStyle w:val="Emphasis"/>
          <w:i/>
          <w:sz w:val="28"/>
          <w:highlight w:val="cyan"/>
        </w:rPr>
        <w:t>any imaginative rethinking</w:t>
      </w:r>
      <w:r w:rsidRPr="00AF1FB8">
        <w:rPr>
          <w:sz w:val="20"/>
          <w:highlight w:val="cyan"/>
        </w:rPr>
        <w:t>.</w:t>
      </w:r>
      <w:r w:rsidRPr="00AF1FB8">
        <w:rPr>
          <w:sz w:val="20"/>
        </w:rPr>
        <w:t xml:space="preserve"> </w:t>
      </w:r>
      <w:r>
        <w:rPr>
          <w:rStyle w:val="StyleUnderline"/>
        </w:rPr>
        <w:t>So it remains the case that important work will always need to be done in exposing the ways that these knowledges of ’crime', criminal justice and criminology are built and activated.</w:t>
      </w:r>
      <w:r>
        <w:rPr>
          <w:sz w:val="16"/>
        </w:rPr>
        <w:t xml:space="preserve"> However </w:t>
      </w:r>
      <w:r>
        <w:rPr>
          <w:rStyle w:val="StyleUnderline"/>
        </w:rPr>
        <w:t>this should not preclude the search for a series of discursive frames that are capable of registering the fragmented complexities of our subject matter and of opening up the possibility of challenging alternatives</w:t>
      </w:r>
      <w:r>
        <w:rPr>
          <w:sz w:val="16"/>
        </w:rPr>
        <w:t xml:space="preserve"> (Muncie, 1998). </w:t>
      </w:r>
      <w:r w:rsidRPr="00AF1FB8">
        <w:rPr>
          <w:sz w:val="8"/>
          <w:szCs w:val="8"/>
        </w:rPr>
        <w:t xml:space="preserve">Harm can signify a host of material and emotive negativities - from notions of pain to fear, insecurity, violation, grief, powerlessness, dispute and transgression - as well as the prevailing discourse of crime. The task is to subject each of these signifiers to their own series of deconstructions. What we require now is not just a deconstruction of crime </w:t>
      </w:r>
      <w:proofErr w:type="gramStart"/>
      <w:r w:rsidRPr="00AF1FB8">
        <w:rPr>
          <w:sz w:val="8"/>
          <w:szCs w:val="8"/>
        </w:rPr>
        <w:t>but</w:t>
      </w:r>
      <w:proofErr w:type="gramEnd"/>
      <w:r w:rsidRPr="00AF1FB8">
        <w:rPr>
          <w:sz w:val="8"/>
          <w:szCs w:val="8"/>
        </w:rPr>
        <w:t xml:space="preserve"> a deconstruction of the concept social harm. The top of Table 1 lists the emergent and currently marginal discourses that may be employed to challenge the hegemony of ’crime' through a broader conception of social harm. In turn this may necessitate the development of a psychosociology of injury, a psycho-sociology of exclusion and so on, rather than something necessarily called criminology. It would force </w:t>
      </w:r>
      <w:proofErr w:type="gramStart"/>
      <w:r w:rsidRPr="00AF1FB8">
        <w:rPr>
          <w:sz w:val="8"/>
          <w:szCs w:val="8"/>
        </w:rPr>
        <w:t>a recognition</w:t>
      </w:r>
      <w:proofErr w:type="gramEnd"/>
      <w:r w:rsidRPr="00AF1FB8">
        <w:rPr>
          <w:sz w:val="8"/>
          <w:szCs w:val="8"/>
        </w:rPr>
        <w:t xml:space="preserve"> that our subject matter is inherently unstable. Whilst legal wrongs provide the clearest focus, already notions of incivility (anti-social behaviour), malpractice (corporate/political corruption), risk (likelihood of committing future crimes and extent of victimisation) and violation (of human rights) are circulating on the margins of criminal definition and policy formulation. </w:t>
      </w:r>
      <w:proofErr w:type="gramStart"/>
      <w:r w:rsidRPr="00AF1FB8">
        <w:rPr>
          <w:sz w:val="8"/>
          <w:szCs w:val="8"/>
        </w:rPr>
        <w:t>In themselves these new' signifiers - emanating from all sides of the political spectrum - alert us to the ongoing struggle over what is the proper constitution of 'crime'.</w:t>
      </w:r>
      <w:proofErr w:type="gramEnd"/>
      <w:r w:rsidRPr="00AF1FB8">
        <w:rPr>
          <w:sz w:val="8"/>
          <w:szCs w:val="8"/>
        </w:rPr>
        <w:t xml:space="preserve"> For those on the right the identification and control of 'incivility' is a clear priority whilst for those on the left the redefinition of corporate malpractice as crime would allow such perpetrators to face the same (or enhanced) criminal justice consequences as those endured by 'ordinary criminals'.</w:t>
      </w:r>
      <w:r>
        <w:rPr>
          <w:sz w:val="8"/>
          <w:szCs w:val="8"/>
        </w:rPr>
        <w:t xml:space="preserve"> </w:t>
      </w:r>
      <w:r w:rsidRPr="00AF1FB8">
        <w:rPr>
          <w:rStyle w:val="StyleUnderline"/>
          <w:sz w:val="8"/>
          <w:szCs w:val="8"/>
          <w:u w:val="none"/>
        </w:rPr>
        <w:t>The danger of course, may be that the drawing of such 'non-crimes' into the centre of criminology will lead to the criminalisation of all 'undesirable behaviour' by the criminal justice mainstream and herald its further penetration into all matters of conflict resolution.</w:t>
      </w:r>
      <w:r w:rsidRPr="00AF1FB8">
        <w:rPr>
          <w:sz w:val="8"/>
          <w:szCs w:val="8"/>
        </w:rPr>
        <w:t xml:space="preserve"> For example, </w:t>
      </w:r>
      <w:r w:rsidRPr="00AF1FB8">
        <w:rPr>
          <w:rStyle w:val="StyleUnderline"/>
          <w:sz w:val="8"/>
          <w:szCs w:val="8"/>
          <w:u w:val="none"/>
        </w:rPr>
        <w:t>notions of community safety were first promoted as a means of liberalising crime prevention policy; now they have been appropriated by New Labour as a means of targeting the 'anti-social' and used to justify all manner of punitive interventions from curfews to custody.</w:t>
      </w:r>
      <w:r w:rsidRPr="00AF1FB8">
        <w:rPr>
          <w:sz w:val="8"/>
          <w:szCs w:val="8"/>
        </w:rPr>
        <w:t xml:space="preserve"> </w:t>
      </w:r>
      <w:r w:rsidRPr="00AF1FB8">
        <w:rPr>
          <w:rStyle w:val="StyleUnderline"/>
          <w:sz w:val="8"/>
          <w:szCs w:val="8"/>
          <w:u w:val="none"/>
        </w:rPr>
        <w:t>From an abolitionist perspective these emergent discourses do not challenge that of 'crime', but become incorporated by it because they continue to fail to recognise the multifaceted nature of harm.</w:t>
      </w:r>
      <w:r>
        <w:rPr>
          <w:rStyle w:val="StyleUnderline"/>
          <w:sz w:val="8"/>
          <w:szCs w:val="8"/>
          <w:u w:val="none"/>
        </w:rPr>
        <w:t xml:space="preserve"> </w:t>
      </w:r>
      <w:r w:rsidRPr="00AF1FB8">
        <w:rPr>
          <w:sz w:val="8"/>
          <w:szCs w:val="8"/>
        </w:rPr>
        <w:t>It should be noted, too, that whilst the concept of harm is clearly capable of broadening criminology's horizons and radically unsettling its traditional agenda, it continues to operate within a discursive frame of the negative. However, when we acknowledge that harm is not only a source of fear, but also a source of fascination, pleasure and entertainment we are faced with a quite different set of possibilities. The bottom of Table 1 lists the potential discourses that might be employed when our discursive frame shifts from 'harm' to 'pleasure' Any cursory glance at television programme listings, the contents of mass circulation newspapers or the shelves of fiction in bookshops will confirm the extent to which an audience perceives crime not just as a social problem but as a major source of amusement and diversion. The way we enjoy violence, humiliation and hurt casts doubt on the universal applicability of harm as always connoting trouble, fear, loss and so on. For participants, too, the pleasure in creating harm, or doing wrong or breaking boundaries is also part of the equation and needs to be thought through.</w:t>
      </w:r>
      <w:r>
        <w:rPr>
          <w:sz w:val="8"/>
          <w:szCs w:val="8"/>
        </w:rPr>
        <w:t xml:space="preserve"> </w:t>
      </w:r>
      <w:r w:rsidRPr="00AF1FB8">
        <w:rPr>
          <w:sz w:val="8"/>
          <w:szCs w:val="8"/>
        </w:rPr>
        <w:t xml:space="preserve">Part of such a task is already present in a cultural </w:t>
      </w:r>
      <w:proofErr w:type="gramStart"/>
      <w:r w:rsidRPr="00AF1FB8">
        <w:rPr>
          <w:sz w:val="8"/>
          <w:szCs w:val="8"/>
        </w:rPr>
        <w:t>criminology which</w:t>
      </w:r>
      <w:proofErr w:type="gramEnd"/>
      <w:r w:rsidRPr="00AF1FB8">
        <w:rPr>
          <w:sz w:val="8"/>
          <w:szCs w:val="8"/>
        </w:rPr>
        <w:t xml:space="preserve"> uses everyday existences, life histories, music, dance and performance as databases to discover how and why certain cultural forms become criminalised. The intention, as Ferrell and Sanders (1995) have argued, maybe to expand and enliven criminology but when pushed to its logical conclusion it is also quite capable of breaking the boundaries of the discipline. Much of this work is also in its infancy. Katz (1988) for example, has talked of the 'seduction of crime' in which disorder becomes in </w:t>
      </w:r>
      <w:proofErr w:type="gramStart"/>
      <w:r w:rsidRPr="00AF1FB8">
        <w:rPr>
          <w:sz w:val="8"/>
          <w:szCs w:val="8"/>
        </w:rPr>
        <w:t>itself</w:t>
      </w:r>
      <w:proofErr w:type="gramEnd"/>
      <w:r w:rsidRPr="00AF1FB8">
        <w:rPr>
          <w:sz w:val="8"/>
          <w:szCs w:val="8"/>
        </w:rPr>
        <w:t xml:space="preserve"> a 'delight' to be sought after and savoured. O'Malley and Mugford (1994) have argued that a new phenomenology of pleasure is needed if we are to recognise 'crime' as transgression from the impermissible and as transcendence from everyday mundanity. Presdee (2000) captures this sense of the inter-relationships between pleasure and pain through his notion of 'crime as carnival'. Carnival is a site where the pleasure of playing at the boundaries is clearly catered for. Festive excess, transgression, the mocking of the powerful, irrational behaviour and so on are all temporarily legitimated in the moment of carnival. Breaking rules is a source of joy, of humour, of celebration. Many acts that might otherwise be considered criminal are momentarily tolerated. In such acts as SM, raving, joyriding, computer hacking, recreational drug use, reclaim the streets parties, gang rituals and extreme sports, Presdee finds enduring fragments from the culture of the carnival. Moreover, as Thornton's (1995) study of 1990s youth club cultures found, </w:t>
      </w:r>
      <w:r w:rsidRPr="00AF1FB8">
        <w:rPr>
          <w:rStyle w:val="StyleUnderline"/>
          <w:sz w:val="8"/>
          <w:szCs w:val="8"/>
          <w:u w:val="none"/>
        </w:rPr>
        <w:t>there is a continual and shifting exchange between the boundaries of acceptability and illegality and between subcultural authenticity and media manufacture. Moral panics about deviancy no longer simply signify condemnation, but are something to be celebrated by the subcultural participants themselves.</w:t>
      </w:r>
      <w:r>
        <w:rPr>
          <w:sz w:val="8"/>
          <w:szCs w:val="8"/>
        </w:rPr>
        <w:t xml:space="preserve"> </w:t>
      </w:r>
      <w:r w:rsidRPr="00AF1FB8">
        <w:rPr>
          <w:sz w:val="16"/>
        </w:rPr>
        <w:t xml:space="preserve">All such instances suggest we need to push deeper and deeper to capture the full meaning of social harm. Certainly notions of crime have a place here but one subjugated to, and set against, a multiple series of replacement discourses incorporating transgression, dis-respect, dis-order, and resistance, as well as loss, injury, troubles and so on. </w:t>
      </w:r>
      <w:r w:rsidRPr="00AF1FB8">
        <w:rPr>
          <w:rStyle w:val="StyleUnderline"/>
        </w:rPr>
        <w:t>Such discourses themselves may also suggest a new sociology of deviance based on difference and 'otherness'</w:t>
      </w:r>
      <w:r w:rsidRPr="00AF1FB8">
        <w:rPr>
          <w:sz w:val="16"/>
        </w:rPr>
        <w:t xml:space="preserve"> (van Swaaningen, 1999, p.23). Once more </w:t>
      </w:r>
      <w:r w:rsidRPr="00AF1FB8">
        <w:rPr>
          <w:rStyle w:val="StyleUnderline"/>
        </w:rPr>
        <w:t xml:space="preserve">the discursive frame </w:t>
      </w:r>
      <w:r w:rsidRPr="00AF1FB8">
        <w:rPr>
          <w:rStyle w:val="Emphasis"/>
        </w:rPr>
        <w:t>necessary to recognise these elements</w:t>
      </w:r>
      <w:r w:rsidRPr="00AF1FB8">
        <w:rPr>
          <w:rStyle w:val="StyleUnderline"/>
        </w:rPr>
        <w:t xml:space="preserve"> needs to shift </w:t>
      </w:r>
      <w:r w:rsidRPr="00AF1FB8">
        <w:rPr>
          <w:rStyle w:val="Emphasis"/>
        </w:rPr>
        <w:t>not just from criminal justice to social justice</w:t>
      </w:r>
      <w:r w:rsidRPr="00AF1FB8">
        <w:rPr>
          <w:rStyle w:val="StyleUnderline"/>
        </w:rPr>
        <w:t>, restoration, reconciliation and so on, but to delight, drama, tolerance, celebration, transcendence and the pursuit of jouissance.</w:t>
      </w:r>
      <w:r>
        <w:rPr>
          <w:sz w:val="16"/>
        </w:rPr>
        <w:t xml:space="preserve"> Significantly too as we move from established discourses of harm to those that are absent, the constitution of the subject shifts from one of 'individual offender' to that of 'collective victim', whilst in a discourse of pleasure new visions of the subject as collective 'innovator or </w:t>
      </w:r>
      <w:proofErr w:type="gramStart"/>
      <w:r>
        <w:rPr>
          <w:sz w:val="16"/>
        </w:rPr>
        <w:t>celebrator' are</w:t>
      </w:r>
      <w:proofErr w:type="gramEnd"/>
      <w:r>
        <w:rPr>
          <w:sz w:val="16"/>
        </w:rPr>
        <w:t xml:space="preserve"> raised. To date </w:t>
      </w:r>
      <w:r>
        <w:rPr>
          <w:rStyle w:val="Emphasis"/>
          <w:highlight w:val="cyan"/>
        </w:rPr>
        <w:t>criminology's greatest</w:t>
      </w:r>
      <w:r>
        <w:rPr>
          <w:rStyle w:val="Emphasis"/>
        </w:rPr>
        <w:t xml:space="preserve"> and recurring </w:t>
      </w:r>
      <w:r>
        <w:rPr>
          <w:rStyle w:val="Emphasis"/>
          <w:highlight w:val="cyan"/>
        </w:rPr>
        <w:t xml:space="preserve">limitation is that it allows state </w:t>
      </w:r>
      <w:r>
        <w:rPr>
          <w:rStyle w:val="Emphasis"/>
        </w:rPr>
        <w:t xml:space="preserve">and legally defined conceptions of crime </w:t>
      </w:r>
      <w:r>
        <w:rPr>
          <w:rStyle w:val="Emphasis"/>
          <w:highlight w:val="cyan"/>
        </w:rPr>
        <w:t xml:space="preserve">to </w:t>
      </w:r>
      <w:r w:rsidRPr="00AF1FB8">
        <w:rPr>
          <w:rStyle w:val="Emphasis"/>
          <w:i/>
          <w:highlight w:val="cyan"/>
        </w:rPr>
        <w:t>run its agenda</w:t>
      </w:r>
      <w:r>
        <w:rPr>
          <w:rStyle w:val="Emphasis"/>
          <w:highlight w:val="cyan"/>
        </w:rPr>
        <w:t>.</w:t>
      </w:r>
      <w:r>
        <w:rPr>
          <w:sz w:val="16"/>
        </w:rPr>
        <w:t xml:space="preserve"> </w:t>
      </w:r>
      <w:r>
        <w:rPr>
          <w:rStyle w:val="StyleUnderline"/>
          <w:highlight w:val="cyan"/>
        </w:rPr>
        <w:t>This remains</w:t>
      </w:r>
      <w:r>
        <w:rPr>
          <w:rStyle w:val="StyleUnderline"/>
        </w:rPr>
        <w:t xml:space="preserve"> perhaps </w:t>
      </w:r>
      <w:r>
        <w:rPr>
          <w:rStyle w:val="StyleUnderline"/>
          <w:highlight w:val="cyan"/>
        </w:rPr>
        <w:t xml:space="preserve">the </w:t>
      </w:r>
      <w:r w:rsidRPr="00AF1FB8">
        <w:rPr>
          <w:rStyle w:val="Emphasis"/>
          <w:highlight w:val="cyan"/>
        </w:rPr>
        <w:t>biggest hurdle to</w:t>
      </w:r>
      <w:r>
        <w:rPr>
          <w:rStyle w:val="StyleUnderline"/>
        </w:rPr>
        <w:t xml:space="preserve"> be faced in the search for a series of </w:t>
      </w:r>
      <w:proofErr w:type="gramStart"/>
      <w:r w:rsidRPr="00AF1FB8">
        <w:rPr>
          <w:rStyle w:val="Emphasis"/>
          <w:highlight w:val="cyan"/>
        </w:rPr>
        <w:t>self reflexive</w:t>
      </w:r>
      <w:proofErr w:type="gramEnd"/>
      <w:r>
        <w:rPr>
          <w:rStyle w:val="StyleUnderline"/>
          <w:highlight w:val="cyan"/>
        </w:rPr>
        <w:t xml:space="preserve"> </w:t>
      </w:r>
      <w:r w:rsidRPr="00AF1FB8">
        <w:rPr>
          <w:rStyle w:val="StyleUnderline"/>
        </w:rPr>
        <w:t xml:space="preserve">replacement </w:t>
      </w:r>
      <w:r w:rsidRPr="00AF1FB8">
        <w:rPr>
          <w:rStyle w:val="Emphasis"/>
          <w:highlight w:val="cyan"/>
        </w:rPr>
        <w:t>discourses</w:t>
      </w:r>
      <w:r>
        <w:rPr>
          <w:rStyle w:val="StyleUnderline"/>
        </w:rPr>
        <w:t xml:space="preserve"> </w:t>
      </w:r>
      <w:r w:rsidRPr="00AF1FB8">
        <w:rPr>
          <w:rStyle w:val="StyleUnderline"/>
        </w:rPr>
        <w:t>in which transgression might be understood without reference to crime, harm reduced without reco</w:t>
      </w:r>
      <w:r>
        <w:rPr>
          <w:rStyle w:val="StyleUnderline"/>
        </w:rPr>
        <w:t xml:space="preserve">urse to criminalisation </w:t>
      </w:r>
      <w:r>
        <w:rPr>
          <w:rStyle w:val="StyleUnderline"/>
          <w:highlight w:val="cyan"/>
        </w:rPr>
        <w:t xml:space="preserve">and social justice achieved </w:t>
      </w:r>
      <w:r w:rsidRPr="00AF1FB8">
        <w:rPr>
          <w:rStyle w:val="Emphasis"/>
          <w:highlight w:val="cyan"/>
        </w:rPr>
        <w:t>without</w:t>
      </w:r>
      <w:r w:rsidRPr="00AF1FB8">
        <w:rPr>
          <w:rStyle w:val="Emphasis"/>
        </w:rPr>
        <w:t xml:space="preserve"> </w:t>
      </w:r>
      <w:r w:rsidRPr="00AF1FB8">
        <w:rPr>
          <w:rStyle w:val="Emphasis"/>
          <w:highlight w:val="cyan"/>
        </w:rPr>
        <w:t>recourse to</w:t>
      </w:r>
      <w:r w:rsidRPr="00AF1FB8">
        <w:rPr>
          <w:rStyle w:val="Emphasis"/>
        </w:rPr>
        <w:t xml:space="preserve"> criminal </w:t>
      </w:r>
      <w:r w:rsidRPr="00AF1FB8">
        <w:rPr>
          <w:rStyle w:val="Emphasis"/>
          <w:highlight w:val="cyan"/>
        </w:rPr>
        <w:t>law.</w:t>
      </w:r>
      <w:r w:rsidRPr="00AF1FB8">
        <w:rPr>
          <w:rStyle w:val="Emphasis"/>
        </w:rPr>
        <w:t xml:space="preserve"> </w:t>
      </w:r>
      <w:r>
        <w:rPr>
          <w:sz w:val="16"/>
        </w:rPr>
        <w:t xml:space="preserve">Yet such reconceptualisations and </w:t>
      </w:r>
      <w:r w:rsidRPr="00AF1FB8">
        <w:rPr>
          <w:rStyle w:val="Emphasis"/>
          <w:i/>
          <w:highlight w:val="cyan"/>
        </w:rPr>
        <w:t>reframings remain important</w:t>
      </w:r>
      <w:r>
        <w:rPr>
          <w:rStyle w:val="Emphasis"/>
          <w:highlight w:val="cyan"/>
        </w:rPr>
        <w:t xml:space="preserve"> </w:t>
      </w:r>
      <w:r w:rsidRPr="00AF1FB8">
        <w:rPr>
          <w:rStyle w:val="Emphasis"/>
          <w:highlight w:val="cyan"/>
        </w:rPr>
        <w:t xml:space="preserve">because they alone allow for a reimagining of criminology which would enable it to break free of its obsession with legal wrongs and to </w:t>
      </w:r>
      <w:r w:rsidRPr="00AF1FB8">
        <w:rPr>
          <w:rStyle w:val="Emphasis"/>
          <w:i/>
          <w:highlight w:val="cyan"/>
        </w:rPr>
        <w:t>prioritise such alternative goals</w:t>
      </w:r>
      <w:r>
        <w:rPr>
          <w:rStyle w:val="Emphasis"/>
          <w:highlight w:val="cyan"/>
        </w:rPr>
        <w:t xml:space="preserve"> </w:t>
      </w:r>
      <w:r>
        <w:rPr>
          <w:rStyle w:val="Emphasis"/>
        </w:rPr>
        <w:t>as trust, redress, dialogue, tolerance, empowerment and celebration.</w:t>
      </w:r>
    </w:p>
    <w:p w14:paraId="28D4122D" w14:textId="77777777" w:rsidR="007B1420" w:rsidRPr="007B1420" w:rsidRDefault="007B1420" w:rsidP="007B1420"/>
    <w:p w14:paraId="6ACA1080" w14:textId="77777777" w:rsidR="007B1420" w:rsidRPr="00E008E8" w:rsidRDefault="007B1420" w:rsidP="007B1420">
      <w:pPr>
        <w:pStyle w:val="Heading4"/>
        <w:rPr>
          <w:rFonts w:asciiTheme="minorHAnsi" w:hAnsiTheme="minorHAnsi"/>
        </w:rPr>
      </w:pPr>
      <w:r w:rsidRPr="00E008E8">
        <w:rPr>
          <w:rFonts w:asciiTheme="minorHAnsi" w:hAnsiTheme="minorHAnsi"/>
        </w:rPr>
        <w:t xml:space="preserve">The alternative is to reject the </w:t>
      </w:r>
      <w:r w:rsidRPr="00296928">
        <w:rPr>
          <w:rFonts w:asciiTheme="minorHAnsi" w:hAnsiTheme="minorHAnsi"/>
          <w:u w:val="single"/>
        </w:rPr>
        <w:t>1ACs normative internalization of the law</w:t>
      </w:r>
      <w:r w:rsidRPr="00E008E8">
        <w:rPr>
          <w:rFonts w:asciiTheme="minorHAnsi" w:hAnsiTheme="minorHAnsi"/>
        </w:rPr>
        <w:t>. Voting negative is a refusal of their practice of leg</w:t>
      </w:r>
      <w:r>
        <w:rPr>
          <w:rFonts w:asciiTheme="minorHAnsi" w:hAnsiTheme="minorHAnsi"/>
        </w:rPr>
        <w:t xml:space="preserve">alism </w:t>
      </w:r>
      <w:r w:rsidRPr="00E008E8">
        <w:rPr>
          <w:rFonts w:asciiTheme="minorHAnsi" w:hAnsiTheme="minorHAnsi"/>
        </w:rPr>
        <w:t xml:space="preserve">in favor of a </w:t>
      </w:r>
      <w:r w:rsidRPr="00296928">
        <w:rPr>
          <w:rFonts w:asciiTheme="minorHAnsi" w:hAnsiTheme="minorHAnsi"/>
          <w:u w:val="single"/>
        </w:rPr>
        <w:t>process of study</w:t>
      </w:r>
      <w:r w:rsidRPr="00E008E8">
        <w:rPr>
          <w:rFonts w:asciiTheme="minorHAnsi" w:hAnsiTheme="minorHAnsi"/>
        </w:rPr>
        <w:t xml:space="preserve"> that unmasks </w:t>
      </w:r>
      <w:r>
        <w:rPr>
          <w:rFonts w:asciiTheme="minorHAnsi" w:hAnsiTheme="minorHAnsi"/>
        </w:rPr>
        <w:t xml:space="preserve">problematic legal thought </w:t>
      </w:r>
    </w:p>
    <w:p w14:paraId="64E7FBA1" w14:textId="77777777" w:rsidR="007B1420" w:rsidRPr="00072319" w:rsidRDefault="007B1420" w:rsidP="007B1420">
      <w:pPr>
        <w:tabs>
          <w:tab w:val="left" w:pos="10020"/>
        </w:tabs>
      </w:pPr>
      <w:r w:rsidRPr="00072319">
        <w:t xml:space="preserve">Anke </w:t>
      </w:r>
      <w:r>
        <w:rPr>
          <w:rStyle w:val="Style13ptBold"/>
        </w:rPr>
        <w:t xml:space="preserve">Snoek </w:t>
      </w:r>
      <w:r w:rsidRPr="00072319">
        <w:rPr>
          <w:rStyle w:val="Style13ptBold"/>
        </w:rPr>
        <w:t>12</w:t>
      </w:r>
      <w:r w:rsidRPr="00072319">
        <w:t>, PhD in Philosophy Department @ Macqua</w:t>
      </w:r>
      <w:r>
        <w:t xml:space="preserve">rie University, </w:t>
      </w:r>
      <w:r w:rsidRPr="00072319">
        <w:rPr>
          <w:i/>
        </w:rPr>
        <w:t>Agamben’s Joyful Kafka</w:t>
      </w:r>
      <w:r>
        <w:rPr>
          <w:i/>
        </w:rPr>
        <w:tab/>
      </w:r>
    </w:p>
    <w:p w14:paraId="32AD3684" w14:textId="77777777" w:rsidR="007B1420" w:rsidRPr="00296928" w:rsidRDefault="007B1420" w:rsidP="007B1420">
      <w:pPr>
        <w:rPr>
          <w:rFonts w:asciiTheme="minorHAnsi" w:hAnsiTheme="minorHAnsi"/>
          <w:sz w:val="12"/>
        </w:rPr>
      </w:pPr>
      <w:r w:rsidRPr="00296928">
        <w:rPr>
          <w:rFonts w:asciiTheme="minorHAnsi" w:hAnsiTheme="minorHAnsi"/>
          <w:sz w:val="12"/>
        </w:rPr>
        <w:t xml:space="preserve">According to Agamben, </w:t>
      </w:r>
      <w:r w:rsidRPr="0027221F">
        <w:rPr>
          <w:rStyle w:val="StyleUnderline"/>
        </w:rPr>
        <w:t>study is a</w:t>
      </w:r>
      <w:r w:rsidRPr="00296928">
        <w:rPr>
          <w:sz w:val="12"/>
        </w:rPr>
        <w:t>n important</w:t>
      </w:r>
      <w:r w:rsidRPr="00AC0722">
        <w:rPr>
          <w:rStyle w:val="StyleUnderline"/>
          <w:sz w:val="16"/>
        </w:rPr>
        <w:t xml:space="preserve"> </w:t>
      </w:r>
      <w:r w:rsidRPr="0027221F">
        <w:rPr>
          <w:rStyle w:val="StyleUnderline"/>
        </w:rPr>
        <w:t xml:space="preserve">strategy for </w:t>
      </w:r>
      <w:r w:rsidRPr="0027221F">
        <w:rPr>
          <w:rStyle w:val="Emphasis"/>
        </w:rPr>
        <w:t>living outside the law</w:t>
      </w:r>
      <w:r w:rsidRPr="0027221F">
        <w:rPr>
          <w:rStyle w:val="StyleUnderline"/>
        </w:rPr>
        <w:t xml:space="preserve"> and </w:t>
      </w:r>
      <w:r w:rsidRPr="0027221F">
        <w:rPr>
          <w:rStyle w:val="Emphasis"/>
        </w:rPr>
        <w:t>making it inoperative</w:t>
      </w:r>
      <w:r w:rsidRPr="00296928">
        <w:rPr>
          <w:rFonts w:asciiTheme="minorHAnsi" w:hAnsiTheme="minorHAnsi"/>
          <w:sz w:val="12"/>
        </w:rPr>
        <w:t xml:space="preserve">. In what sense can study be a strategy? Study has a long tradition in Judaism as a form of resistance. In 586 BC, </w:t>
      </w:r>
      <w:proofErr w:type="gramStart"/>
      <w:r w:rsidRPr="00296928">
        <w:rPr>
          <w:rFonts w:asciiTheme="minorHAnsi" w:hAnsiTheme="minorHAnsi"/>
          <w:sz w:val="12"/>
        </w:rPr>
        <w:t>Jerusalem was plundered by the Babylonian king Nebuchadnezzar</w:t>
      </w:r>
      <w:proofErr w:type="gramEnd"/>
      <w:r w:rsidRPr="00296928">
        <w:rPr>
          <w:rFonts w:asciiTheme="minorHAnsi" w:hAnsiTheme="minorHAnsi"/>
          <w:sz w:val="12"/>
        </w:rPr>
        <w:t xml:space="preserve"> and the temple of the Jews destroyed. Many Jews died and the rest were taken captive and brought to Babylonia. During the Babylonian exile, when they no longer had a temple and were forbidden to practise their faith, the Jewish people focused on the study of their holy books. After the Persian king Cyrus defeated Babylonia and issued a decree in 537 BC that the exiled Jews could return to their homelands and rebuild their holy sanctuaries, 40,000 Jews returned to rebuild the temple. But the religion of the Jews was already marked by exile and in 70 AD the temple was again destroyed, this time by the Romans. The temple was not rebuilt and study has since then become the true temple of the Jews. The Jewish religion is no longer focused on worship but on study. This gave the scholar a messianic significance (IP, 63). Talmud means ‘study’; the original meaning of Torah is not ‘law’ but ‘instruction’ Mishnan, the set of rabbinic laws, is derived from a root that has ‘repetition’ as its basic meaning. </w:t>
      </w:r>
      <w:r w:rsidRPr="00AC0722">
        <w:rPr>
          <w:rStyle w:val="Emphasis"/>
          <w:highlight w:val="green"/>
        </w:rPr>
        <w:t>The study</w:t>
      </w:r>
      <w:r w:rsidRPr="00AC0722">
        <w:rPr>
          <w:rStyle w:val="StyleUnderline"/>
        </w:rPr>
        <w:t xml:space="preserve"> Agamben is aiming at </w:t>
      </w:r>
      <w:r w:rsidRPr="00AC0722">
        <w:rPr>
          <w:rStyle w:val="Emphasis"/>
          <w:i/>
          <w:highlight w:val="green"/>
        </w:rPr>
        <w:t>does not have a predetermined goal</w:t>
      </w:r>
      <w:r w:rsidRPr="00AC0722">
        <w:rPr>
          <w:rStyle w:val="StyleUnderline"/>
        </w:rPr>
        <w:t xml:space="preserve">: </w:t>
      </w:r>
      <w:r w:rsidRPr="00AC0722">
        <w:rPr>
          <w:rStyle w:val="StyleUnderline"/>
          <w:highlight w:val="green"/>
        </w:rPr>
        <w:t>getting</w:t>
      </w:r>
      <w:r w:rsidRPr="00AC0722">
        <w:rPr>
          <w:rStyle w:val="StyleUnderline"/>
        </w:rPr>
        <w:t xml:space="preserve"> a degree and a good position in society, or getting some valuable </w:t>
      </w:r>
      <w:r w:rsidRPr="00AC0722">
        <w:rPr>
          <w:rStyle w:val="StyleUnderline"/>
          <w:highlight w:val="green"/>
        </w:rPr>
        <w:t>insight</w:t>
      </w:r>
      <w:r w:rsidRPr="00AC0722">
        <w:rPr>
          <w:rStyle w:val="StyleUnderline"/>
        </w:rPr>
        <w:t xml:space="preserve"> that can be used </w:t>
      </w:r>
      <w:r w:rsidRPr="00AC0722">
        <w:rPr>
          <w:rStyle w:val="StyleUnderline"/>
          <w:highlight w:val="green"/>
        </w:rPr>
        <w:t>to overthrow</w:t>
      </w:r>
      <w:r w:rsidRPr="00AC0722">
        <w:rPr>
          <w:rStyle w:val="StyleUnderline"/>
        </w:rPr>
        <w:t xml:space="preserve"> a </w:t>
      </w:r>
      <w:r w:rsidRPr="00AC0722">
        <w:rPr>
          <w:rStyle w:val="StyleUnderline"/>
          <w:highlight w:val="green"/>
        </w:rPr>
        <w:t>political structure</w:t>
      </w:r>
      <w:r w:rsidRPr="00AC0722">
        <w:rPr>
          <w:rStyle w:val="StyleUnderline"/>
        </w:rPr>
        <w:t xml:space="preserve">. Just as the strategy to close the door of the law was especially hard because the law does not prescribe anything and the task of the Messiah is paradoxical because there is no original structure of the law to restore, so </w:t>
      </w:r>
      <w:r w:rsidRPr="0027221F">
        <w:rPr>
          <w:rStyle w:val="Emphasis"/>
        </w:rPr>
        <w:t>study</w:t>
      </w:r>
      <w:r w:rsidRPr="00AC0722">
        <w:rPr>
          <w:rStyle w:val="StyleUnderline"/>
        </w:rPr>
        <w:t xml:space="preserve"> also </w:t>
      </w:r>
      <w:r w:rsidRPr="0027221F">
        <w:rPr>
          <w:rStyle w:val="Emphasis"/>
        </w:rPr>
        <w:t>lacks a</w:t>
      </w:r>
      <w:r w:rsidRPr="00AC0722">
        <w:rPr>
          <w:rStyle w:val="Emphasis"/>
        </w:rPr>
        <w:t xml:space="preserve"> transcendent </w:t>
      </w:r>
      <w:r w:rsidRPr="0027221F">
        <w:rPr>
          <w:rStyle w:val="Emphasis"/>
        </w:rPr>
        <w:t>meaning it can aim at</w:t>
      </w:r>
      <w:r w:rsidRPr="00AC0722">
        <w:rPr>
          <w:rStyle w:val="Emphasis"/>
        </w:rPr>
        <w:t>, a goal it can set</w:t>
      </w:r>
      <w:r w:rsidRPr="00296928">
        <w:rPr>
          <w:rFonts w:asciiTheme="minorHAnsi" w:hAnsiTheme="minorHAnsi"/>
          <w:sz w:val="12"/>
        </w:rPr>
        <w:t xml:space="preserve">. As far as etymology is concerned, the word studium is closely related to a root that indicates a coffision, a shock or influence. Study and surprise are closely related in that sense. Whoever studies finds </w:t>
      </w:r>
      <w:proofErr w:type="gramStart"/>
      <w:r w:rsidRPr="00296928">
        <w:rPr>
          <w:rFonts w:asciiTheme="minorHAnsi" w:hAnsiTheme="minorHAnsi"/>
          <w:sz w:val="12"/>
        </w:rPr>
        <w:t>oneself</w:t>
      </w:r>
      <w:proofErr w:type="gramEnd"/>
      <w:r w:rsidRPr="00296928">
        <w:rPr>
          <w:rFonts w:asciiTheme="minorHAnsi" w:hAnsiTheme="minorHAnsi"/>
          <w:sz w:val="12"/>
        </w:rPr>
        <w:t xml:space="preserve"> shocked, amazed and is, in a certain sense, stupid (cf. studium, stupefying). On the one hand, study is undergone and, on the other, undertaken. </w:t>
      </w:r>
      <w:r w:rsidRPr="00AC0722">
        <w:rPr>
          <w:rStyle w:val="StyleUnderline"/>
        </w:rPr>
        <w:t xml:space="preserve">Here Agamben sees a close affinity with Aristotle’s description of </w:t>
      </w:r>
      <w:r w:rsidRPr="0027221F">
        <w:rPr>
          <w:rStyle w:val="StyleUnderline"/>
        </w:rPr>
        <w:t>potentiality</w:t>
      </w:r>
      <w:r w:rsidRPr="00296928">
        <w:rPr>
          <w:sz w:val="12"/>
        </w:rPr>
        <w:t>, which</w:t>
      </w:r>
      <w:r w:rsidRPr="00AC0722">
        <w:rPr>
          <w:rStyle w:val="StyleUnderline"/>
        </w:rPr>
        <w:t xml:space="preserve"> </w:t>
      </w:r>
      <w:r w:rsidRPr="0027221F">
        <w:rPr>
          <w:rStyle w:val="StyleUnderline"/>
        </w:rPr>
        <w:t>is</w:t>
      </w:r>
      <w:r w:rsidRPr="00296928">
        <w:rPr>
          <w:sz w:val="12"/>
        </w:rPr>
        <w:t xml:space="preserve"> passive on the one hand — an undergoing — and </w:t>
      </w:r>
      <w:r w:rsidRPr="0027221F">
        <w:rPr>
          <w:rStyle w:val="Emphasis"/>
        </w:rPr>
        <w:t>active</w:t>
      </w:r>
      <w:r w:rsidRPr="00AC0722">
        <w:rPr>
          <w:rStyle w:val="StyleUnderline"/>
        </w:rPr>
        <w:t xml:space="preserve"> </w:t>
      </w:r>
      <w:r w:rsidRPr="00296928">
        <w:rPr>
          <w:sz w:val="12"/>
        </w:rPr>
        <w:t>on the other —</w:t>
      </w:r>
      <w:r w:rsidRPr="00AC0722">
        <w:rPr>
          <w:rStyle w:val="StyleUnderline"/>
        </w:rPr>
        <w:t xml:space="preserve"> </w:t>
      </w:r>
      <w:r w:rsidRPr="0027221F">
        <w:rPr>
          <w:rStyle w:val="StyleUnderline"/>
        </w:rPr>
        <w:t>a</w:t>
      </w:r>
      <w:r w:rsidRPr="00AC0722">
        <w:rPr>
          <w:rStyle w:val="StyleUnderline"/>
        </w:rPr>
        <w:t xml:space="preserve">n unstoppable </w:t>
      </w:r>
      <w:r w:rsidRPr="0027221F">
        <w:rPr>
          <w:rStyle w:val="StyleUnderline"/>
        </w:rPr>
        <w:t>drive to</w:t>
      </w:r>
      <w:r w:rsidRPr="00AC0722">
        <w:rPr>
          <w:rStyle w:val="StyleUnderline"/>
        </w:rPr>
        <w:t xml:space="preserve"> </w:t>
      </w:r>
      <w:r w:rsidRPr="00AC0722">
        <w:rPr>
          <w:rStyle w:val="Emphasis"/>
        </w:rPr>
        <w:t>undertake something</w:t>
      </w:r>
      <w:r w:rsidRPr="00AC0722">
        <w:rPr>
          <w:rStyle w:val="StyleUnderline"/>
        </w:rPr>
        <w:t xml:space="preserve">, to </w:t>
      </w:r>
      <w:r w:rsidRPr="0027221F">
        <w:rPr>
          <w:rStyle w:val="Emphasis"/>
        </w:rPr>
        <w:t>do something</w:t>
      </w:r>
      <w:r w:rsidRPr="00AC0722">
        <w:rPr>
          <w:rStyle w:val="StyleUnderline"/>
        </w:rPr>
        <w:t xml:space="preserve">, </w:t>
      </w:r>
      <w:r w:rsidRPr="0027221F">
        <w:rPr>
          <w:rStyle w:val="StyleUnderline"/>
        </w:rPr>
        <w:t xml:space="preserve">to </w:t>
      </w:r>
      <w:r w:rsidRPr="0027221F">
        <w:rPr>
          <w:rStyle w:val="Emphasis"/>
        </w:rPr>
        <w:t>engage in action</w:t>
      </w:r>
      <w:r w:rsidRPr="00AC0722">
        <w:rPr>
          <w:rStyle w:val="StyleUnderline"/>
        </w:rPr>
        <w:t xml:space="preserve">. </w:t>
      </w:r>
      <w:r w:rsidRPr="00AC0722">
        <w:rPr>
          <w:rStyle w:val="StyleUnderline"/>
          <w:highlight w:val="green"/>
        </w:rPr>
        <w:t>Study</w:t>
      </w:r>
      <w:r w:rsidRPr="00AC0722">
        <w:rPr>
          <w:rStyle w:val="StyleUnderline"/>
        </w:rPr>
        <w:t xml:space="preserve"> is the place where undergoing and undertaking converge; it is a gesture</w:t>
      </w:r>
      <w:r w:rsidRPr="00296928">
        <w:rPr>
          <w:rFonts w:asciiTheme="minorHAnsi" w:hAnsiTheme="minorHAnsi"/>
          <w:sz w:val="12"/>
        </w:rPr>
        <w:t xml:space="preserve"> (IP, 64). </w:t>
      </w:r>
      <w:r w:rsidRPr="00AC0722">
        <w:rPr>
          <w:rStyle w:val="StyleUnderline"/>
        </w:rPr>
        <w:t xml:space="preserve">The rhythm of </w:t>
      </w:r>
      <w:r w:rsidRPr="00AC0722">
        <w:rPr>
          <w:rStyle w:val="Emphasis"/>
        </w:rPr>
        <w:t>studying is an alternation between amazement and clarity, discovery and loss, doing and undergoing</w:t>
      </w:r>
      <w:r w:rsidRPr="00AC0722">
        <w:rPr>
          <w:rStyle w:val="StyleUnderline"/>
        </w:rPr>
        <w:t xml:space="preserve">. This combination of undergoing and undertaking </w:t>
      </w:r>
      <w:r w:rsidRPr="00AC0722">
        <w:rPr>
          <w:rStyle w:val="StyleUnderline"/>
          <w:highlight w:val="green"/>
        </w:rPr>
        <w:t>yields</w:t>
      </w:r>
      <w:r w:rsidRPr="00AC0722">
        <w:rPr>
          <w:rStyle w:val="StyleUnderline"/>
        </w:rPr>
        <w:t xml:space="preserve"> a kind of </w:t>
      </w:r>
      <w:r w:rsidRPr="00E008E8">
        <w:rPr>
          <w:rStyle w:val="Emphasis"/>
          <w:rFonts w:asciiTheme="minorHAnsi" w:hAnsiTheme="minorHAnsi"/>
        </w:rPr>
        <w:t>passive activity</w:t>
      </w:r>
      <w:r w:rsidRPr="00AC0722">
        <w:rPr>
          <w:rStyle w:val="StyleUnderline"/>
        </w:rPr>
        <w:t xml:space="preserve">, a </w:t>
      </w:r>
      <w:r w:rsidRPr="00E008E8">
        <w:rPr>
          <w:rStyle w:val="Emphasis"/>
          <w:rFonts w:asciiTheme="minorHAnsi" w:hAnsiTheme="minorHAnsi"/>
          <w:highlight w:val="green"/>
        </w:rPr>
        <w:t>radical passivity</w:t>
      </w:r>
      <w:r w:rsidRPr="00AC0722">
        <w:rPr>
          <w:rStyle w:val="StyleUnderline"/>
        </w:rPr>
        <w:t xml:space="preserve">. Something happens without seeming to happen. Agamben argues that </w:t>
      </w:r>
      <w:r w:rsidRPr="00AC0722">
        <w:rPr>
          <w:rStyle w:val="StyleUnderline"/>
          <w:highlight w:val="green"/>
        </w:rPr>
        <w:t xml:space="preserve">study is </w:t>
      </w:r>
      <w:r w:rsidRPr="00AC0722">
        <w:rPr>
          <w:rStyle w:val="Emphasis"/>
          <w:rFonts w:asciiTheme="minorHAnsi" w:hAnsiTheme="minorHAnsi"/>
          <w:i/>
          <w:highlight w:val="green"/>
        </w:rPr>
        <w:t>pre-eminently unending</w:t>
      </w:r>
      <w:r w:rsidRPr="00AC0722">
        <w:rPr>
          <w:rStyle w:val="StyleUnderline"/>
        </w:rPr>
        <w:t xml:space="preserve">. </w:t>
      </w:r>
      <w:r w:rsidRPr="00AC0722">
        <w:rPr>
          <w:rStyle w:val="Emphasis"/>
        </w:rPr>
        <w:t>Study does not have an appropriate end nor does it desire it</w:t>
      </w:r>
      <w:r w:rsidRPr="00296928">
        <w:rPr>
          <w:sz w:val="12"/>
        </w:rPr>
        <w:t xml:space="preserve">. </w:t>
      </w:r>
      <w:r w:rsidRPr="00AC0722">
        <w:rPr>
          <w:rStyle w:val="StyleUnderline"/>
        </w:rPr>
        <w:t xml:space="preserve">This gives the scholar a woeful air. </w:t>
      </w:r>
      <w:r w:rsidRPr="00296928">
        <w:rPr>
          <w:rFonts w:asciiTheme="minorHAnsi" w:hAnsiTheme="minorHAnsi"/>
          <w:sz w:val="12"/>
        </w:rPr>
        <w:t xml:space="preserve">At first glance, the students in Kafka’s works seem to be of little use or significance. Nevertheless, Benjamin contends that they have a major role to play: ‘Among Kafka’s creations, there is a </w:t>
      </w:r>
      <w:proofErr w:type="gramStart"/>
      <w:r w:rsidRPr="00296928">
        <w:rPr>
          <w:rFonts w:asciiTheme="minorHAnsi" w:hAnsiTheme="minorHAnsi"/>
          <w:sz w:val="12"/>
        </w:rPr>
        <w:t>clan which</w:t>
      </w:r>
      <w:proofErr w:type="gramEnd"/>
      <w:r w:rsidRPr="00296928">
        <w:rPr>
          <w:rFonts w:asciiTheme="minorHAnsi" w:hAnsiTheme="minorHAnsi"/>
          <w:sz w:val="12"/>
        </w:rPr>
        <w:t xml:space="preserve"> reckons with the brevity of life in a peculiar way. The students who appear in the strangest places in Kafka’s works are the spokesmen for and leaders of this clan3° Agamben is in complete agreement with this view: [</w:t>
      </w:r>
      <w:proofErr w:type="gramStart"/>
      <w:r w:rsidRPr="00296928">
        <w:rPr>
          <w:rFonts w:asciiTheme="minorHAnsi" w:hAnsiTheme="minorHAnsi"/>
          <w:sz w:val="12"/>
        </w:rPr>
        <w:t>T]he</w:t>
      </w:r>
      <w:proofErr w:type="gramEnd"/>
      <w:r w:rsidRPr="00296928">
        <w:rPr>
          <w:rFonts w:asciiTheme="minorHAnsi" w:hAnsiTheme="minorHAnsi"/>
          <w:sz w:val="12"/>
        </w:rPr>
        <w:t xml:space="preserve"> latest, most exemplary embodiment of study in our culture is not the great philosopher nor the sainted doctor. It is rather the </w:t>
      </w:r>
      <w:proofErr w:type="gramStart"/>
      <w:r w:rsidRPr="00296928">
        <w:rPr>
          <w:rFonts w:asciiTheme="minorHAnsi" w:hAnsiTheme="minorHAnsi"/>
          <w:sz w:val="12"/>
        </w:rPr>
        <w:t>student,</w:t>
      </w:r>
      <w:proofErr w:type="gramEnd"/>
      <w:r w:rsidRPr="00296928">
        <w:rPr>
          <w:rFonts w:asciiTheme="minorHAnsi" w:hAnsiTheme="minorHAnsi"/>
          <w:sz w:val="12"/>
        </w:rPr>
        <w:t xml:space="preserve"> such as he appears in certain novels of Kafka or Walser. (IP, 65) It is precisely the apparent uselessness of the students and the hopelessness of study that plays such an important role in the strategy they develop with respect to power. Kafka’s useless students without Schrift </w:t>
      </w:r>
      <w:proofErr w:type="gramStart"/>
      <w:r w:rsidRPr="00296928">
        <w:rPr>
          <w:rFonts w:asciiTheme="minorHAnsi" w:hAnsiTheme="minorHAnsi"/>
          <w:sz w:val="12"/>
        </w:rPr>
        <w:t>So</w:t>
      </w:r>
      <w:proofErr w:type="gramEnd"/>
      <w:r w:rsidRPr="00296928">
        <w:rPr>
          <w:rFonts w:asciiTheme="minorHAnsi" w:hAnsiTheme="minorHAnsi"/>
          <w:sz w:val="12"/>
        </w:rPr>
        <w:t xml:space="preserve"> the students operating in Kafkas stories have an important characteristic: their studies seem to be useless. In Amerika, Karl sees a strange young man: He watched silently as the man read in his book, turned the pages and occasionally checked something in another book that he always picked up at lightning speed, often making entries in a notebook, his face always bent surprisingly low over it. Could this man be a student? He did seem to be studying. ... ‘You’re studying?’ asked Karl. ‘Yes, yes’, said the man, using the few moments lost to his studies to rearrange his books.3’ (...) And when wifi you be finished with your studies?’ asked Karl. ‘It’s slow going’, said the student. ... ‘[</w:t>
      </w:r>
      <w:proofErr w:type="gramStart"/>
      <w:r w:rsidRPr="00296928">
        <w:rPr>
          <w:rFonts w:asciiTheme="minorHAnsi" w:hAnsiTheme="minorHAnsi"/>
          <w:sz w:val="12"/>
        </w:rPr>
        <w:t>Y]ou</w:t>
      </w:r>
      <w:proofErr w:type="gramEnd"/>
      <w:r w:rsidRPr="00296928">
        <w:rPr>
          <w:rFonts w:asciiTheme="minorHAnsi" w:hAnsiTheme="minorHAnsi"/>
          <w:sz w:val="12"/>
        </w:rPr>
        <w:t xml:space="preserve"> can be happy about having given up your studies. I myself have been studying for years, out of pure single-mindedness. It has given me little satisfaction and even less chance of a decent future. 32 Karl explains his problems with Delamarche to the student. </w:t>
      </w:r>
      <w:r w:rsidRPr="00AC0722">
        <w:rPr>
          <w:rStyle w:val="StyleUnderline"/>
        </w:rPr>
        <w:t>The student cannot really help him either; he does not offer Karl any insight in what he must do and even advises him to remain with Delamarche ‘absolutely33 Karl wonders where studying had got him [or her] — he [or she] had forgotten everything again</w:t>
      </w:r>
      <w:r w:rsidRPr="00296928">
        <w:rPr>
          <w:rFonts w:asciiTheme="minorHAnsi" w:hAnsiTheme="minorHAnsi"/>
          <w:sz w:val="12"/>
        </w:rPr>
        <w:t>.</w:t>
      </w:r>
      <w:r w:rsidRPr="00AC0722">
        <w:rPr>
          <w:rStyle w:val="StyleUnderline"/>
        </w:rPr>
        <w:t>34 The most extreme example of a student</w:t>
      </w:r>
      <w:r w:rsidRPr="00296928">
        <w:rPr>
          <w:rFonts w:asciiTheme="minorHAnsi" w:hAnsiTheme="minorHAnsi"/>
          <w:sz w:val="12"/>
        </w:rPr>
        <w:t xml:space="preserve">, in Agamben’s view, is MelvillËs Bartleby, </w:t>
      </w:r>
      <w:r w:rsidRPr="00AC0722">
        <w:rPr>
          <w:rStyle w:val="StyleUnderline"/>
        </w:rPr>
        <w:t>the scriber who stopped writing</w:t>
      </w:r>
      <w:r w:rsidRPr="00296928">
        <w:rPr>
          <w:rFonts w:asciiTheme="minorHAnsi" w:hAnsiTheme="minorHAnsi"/>
          <w:sz w:val="12"/>
        </w:rPr>
        <w:t xml:space="preserve">. According to Benjamin, </w:t>
      </w:r>
      <w:proofErr w:type="gramStart"/>
      <w:r w:rsidRPr="00296928">
        <w:rPr>
          <w:rFonts w:asciiTheme="minorHAnsi" w:hAnsiTheme="minorHAnsi"/>
          <w:sz w:val="12"/>
        </w:rPr>
        <w:t>Kafkas</w:t>
      </w:r>
      <w:proofErr w:type="gramEnd"/>
      <w:r w:rsidRPr="00296928">
        <w:rPr>
          <w:rFonts w:asciiTheme="minorHAnsi" w:hAnsiTheme="minorHAnsi"/>
          <w:sz w:val="12"/>
        </w:rPr>
        <w:t xml:space="preserve"> students have also lost the Schrift. This can mean either that </w:t>
      </w:r>
      <w:r w:rsidRPr="00AC0722">
        <w:rPr>
          <w:rStyle w:val="StyleUnderline"/>
        </w:rPr>
        <w:t>they have stopped writing or that they have lost</w:t>
      </w:r>
      <w:r w:rsidRPr="00296928">
        <w:rPr>
          <w:rFonts w:asciiTheme="minorHAnsi" w:hAnsiTheme="minorHAnsi"/>
          <w:sz w:val="12"/>
        </w:rPr>
        <w:t xml:space="preserve"> the Schrift in the sense of the Torah, </w:t>
      </w:r>
      <w:r w:rsidRPr="00AC0722">
        <w:rPr>
          <w:rStyle w:val="StyleUnderline"/>
        </w:rPr>
        <w:t>the object of study</w:t>
      </w:r>
      <w:r w:rsidRPr="00296928">
        <w:rPr>
          <w:rFonts w:asciiTheme="minorHAnsi" w:hAnsiTheme="minorHAnsi"/>
          <w:sz w:val="12"/>
        </w:rPr>
        <w:t xml:space="preserve">. According to Scholem, </w:t>
      </w:r>
      <w:r w:rsidRPr="00AC0722">
        <w:rPr>
          <w:rStyle w:val="StyleUnderline"/>
        </w:rPr>
        <w:t>the students</w:t>
      </w:r>
      <w:r w:rsidRPr="00296928">
        <w:rPr>
          <w:rFonts w:asciiTheme="minorHAnsi" w:hAnsiTheme="minorHAnsi"/>
          <w:sz w:val="12"/>
        </w:rPr>
        <w:t xml:space="preserve"> have not lost the Schrift or the Torah, but they </w:t>
      </w:r>
      <w:r w:rsidRPr="00AC0722">
        <w:rPr>
          <w:rStyle w:val="StyleUnderline"/>
        </w:rPr>
        <w:t>can no longer decipher it</w:t>
      </w:r>
      <w:r w:rsidRPr="00296928">
        <w:rPr>
          <w:rFonts w:asciiTheme="minorHAnsi" w:hAnsiTheme="minorHAnsi"/>
          <w:sz w:val="12"/>
        </w:rPr>
        <w:t xml:space="preserve"> (cited in HS, 51). Nonetheless, Benjamin’s genius is apparent, according to Agamben, precisely in the fact that the students have lost the Schrift. </w:t>
      </w:r>
      <w:r w:rsidRPr="00AC0722">
        <w:rPr>
          <w:rStyle w:val="StyleUnderline"/>
        </w:rPr>
        <w:t>Their commentaries on the Schrift, on the Law, are notes in the margin of a blank page.35 Study does not lead to an a priori determined goal</w:t>
      </w:r>
      <w:r w:rsidRPr="00296928">
        <w:rPr>
          <w:rFonts w:asciiTheme="minorHAnsi" w:hAnsiTheme="minorHAnsi"/>
          <w:sz w:val="12"/>
        </w:rPr>
        <w:t xml:space="preserve">; Kafka does not attach any promises to study that are traditionally attached to the study of the Torah. According to Agamben, the messianic tension of </w:t>
      </w:r>
      <w:r w:rsidRPr="00AC0722">
        <w:rPr>
          <w:rStyle w:val="StyleUnderline"/>
        </w:rPr>
        <w:t>study</w:t>
      </w:r>
      <w:r w:rsidRPr="00296928">
        <w:rPr>
          <w:rFonts w:asciiTheme="minorHAnsi" w:hAnsiTheme="minorHAnsi"/>
          <w:sz w:val="12"/>
        </w:rPr>
        <w:t xml:space="preserve"> is turned around here. Or better: it </w:t>
      </w:r>
      <w:r w:rsidRPr="00AC0722">
        <w:rPr>
          <w:rStyle w:val="StyleUnderline"/>
        </w:rPr>
        <w:t xml:space="preserve">has gone beyond itself. Its gesture is that of a </w:t>
      </w:r>
      <w:r w:rsidRPr="00AC0722">
        <w:rPr>
          <w:rStyle w:val="StyleUnderline"/>
          <w:highlight w:val="green"/>
        </w:rPr>
        <w:t>power</w:t>
      </w:r>
      <w:r w:rsidRPr="00AC0722">
        <w:rPr>
          <w:rStyle w:val="StyleUnderline"/>
        </w:rPr>
        <w:t xml:space="preserve"> that does not precede but </w:t>
      </w:r>
      <w:r w:rsidRPr="00AC0722">
        <w:rPr>
          <w:rStyle w:val="StyleUnderline"/>
          <w:highlight w:val="green"/>
        </w:rPr>
        <w:t xml:space="preserve">follows its action, which it </w:t>
      </w:r>
      <w:r w:rsidRPr="00AC0722">
        <w:rPr>
          <w:rStyle w:val="StyleUnderline"/>
        </w:rPr>
        <w:t xml:space="preserve">has </w:t>
      </w:r>
      <w:r w:rsidRPr="00AC0722">
        <w:rPr>
          <w:rStyle w:val="StyleUnderline"/>
          <w:highlight w:val="green"/>
        </w:rPr>
        <w:t>left behind forever</w:t>
      </w:r>
      <w:r w:rsidRPr="00296928">
        <w:rPr>
          <w:rFonts w:asciiTheme="minorHAnsi" w:hAnsiTheme="minorHAnsi"/>
          <w:sz w:val="12"/>
        </w:rPr>
        <w:t xml:space="preserve">, of a Talmud that has not only announced the reconstruction of the temple but has already forgotten it. </w:t>
      </w:r>
      <w:r w:rsidRPr="00AC0722">
        <w:rPr>
          <w:rStyle w:val="StyleUnderline"/>
        </w:rPr>
        <w:t>‘At this point, study shakes off the sadness that disfigured it and returns to its truest nature: not work, but inspiration, the self-nourishment of the soul’</w:t>
      </w:r>
      <w:r w:rsidRPr="00296928">
        <w:rPr>
          <w:rFonts w:asciiTheme="minorHAnsi" w:hAnsiTheme="minorHAnsi"/>
          <w:sz w:val="12"/>
        </w:rPr>
        <w:t xml:space="preserve"> (IP, 65)</w:t>
      </w:r>
      <w:proofErr w:type="gramStart"/>
      <w:r w:rsidRPr="00296928">
        <w:rPr>
          <w:rFonts w:asciiTheme="minorHAnsi" w:hAnsiTheme="minorHAnsi"/>
          <w:sz w:val="12"/>
        </w:rPr>
        <w:t>.36</w:t>
      </w:r>
      <w:proofErr w:type="gramEnd"/>
      <w:r w:rsidRPr="00296928">
        <w:rPr>
          <w:rFonts w:asciiTheme="minorHAnsi" w:hAnsiTheme="minorHAnsi"/>
          <w:sz w:val="12"/>
        </w:rPr>
        <w:t xml:space="preserve"> Kafkas assistants are members of a congregation who have lost their house of prayer. His students have forgotten how to write, have lost the Schrift. Now nothing stops them on their ‘[</w:t>
      </w:r>
      <w:proofErr w:type="gramStart"/>
      <w:r w:rsidRPr="00296928">
        <w:rPr>
          <w:rFonts w:asciiTheme="minorHAnsi" w:hAnsiTheme="minorHAnsi"/>
          <w:sz w:val="12"/>
        </w:rPr>
        <w:t>u]ntrammeled</w:t>
      </w:r>
      <w:proofErr w:type="gramEnd"/>
      <w:r w:rsidRPr="00296928">
        <w:rPr>
          <w:rFonts w:asciiTheme="minorHAnsi" w:hAnsiTheme="minorHAnsi"/>
          <w:sz w:val="12"/>
        </w:rPr>
        <w:t xml:space="preserve">, happy journey:37 The study of the horse Bucephalus But the most enigmatic example of the student in Kafkas work may be Alexander the Great’s horse Bucephalus, who happens to become a lawyer to the surprise of his colleagues. We have a new lawyer, Dr. Bucephalus. In his outward appearance there is little to recall the time when he was the warhorse of Alexander of Macedonia. ... I recently saw a quite simple court usher with the knowing eye of a little racetrack regular marveffing at the lawyer as the latter, lifting his thighs high, mounted step by step with a stride that made the marble clang. In general the bar approves the admission of Bucephalus. ... Nowadays, as no one can deny, there is no great Alexander. To be sure, many know how to commit murder ... and many feel that Macedonia is too narrow ... but no one, no one, can lead the way to India. Even in those days India’s gates were beyond reach, but </w:t>
      </w:r>
      <w:proofErr w:type="gramStart"/>
      <w:r w:rsidRPr="00296928">
        <w:rPr>
          <w:rFonts w:asciiTheme="minorHAnsi" w:hAnsiTheme="minorHAnsi"/>
          <w:sz w:val="12"/>
        </w:rPr>
        <w:t>their direction was indicated by the royal sword</w:t>
      </w:r>
      <w:proofErr w:type="gramEnd"/>
      <w:r w:rsidRPr="00296928">
        <w:rPr>
          <w:rFonts w:asciiTheme="minorHAnsi" w:hAnsiTheme="minorHAnsi"/>
          <w:sz w:val="12"/>
        </w:rPr>
        <w:t xml:space="preserve">. ... Today ... no one shows the way; many carry swords but only wave them in the air and the gaze that tries to follow them grows confused. Perhaps, therefore, it is really best, as Bucephalus has done, to immerse oneself in law books. Free, his flanks unburdened by the loins of the rider, by quiet lamplight, far from the tumult of Alexander’s baffle, he reads and turns the pages of our old books.38 In his interpretation of this story, Werner Kraft concludes </w:t>
      </w:r>
      <w:r w:rsidRPr="00E1028D">
        <w:rPr>
          <w:rStyle w:val="StyleUnderline"/>
        </w:rPr>
        <w:t>that law is set over against myth in the name of justice: instead of taking</w:t>
      </w:r>
      <w:r w:rsidRPr="00AC0722">
        <w:rPr>
          <w:rStyle w:val="StyleUnderline"/>
        </w:rPr>
        <w:t xml:space="preserve"> part in the mythical (pre-law) struggle</w:t>
      </w:r>
      <w:r w:rsidRPr="00296928">
        <w:rPr>
          <w:rFonts w:asciiTheme="minorHAnsi" w:hAnsiTheme="minorHAnsi"/>
          <w:sz w:val="12"/>
        </w:rPr>
        <w:t xml:space="preserve">, Bucephalus devotes himself to law.39 Benjamin sees this as a serious misunderstanding of Kafkas story. Indeed, </w:t>
      </w:r>
      <w:r w:rsidRPr="00AC0722">
        <w:rPr>
          <w:rStyle w:val="StyleUnderline"/>
          <w:highlight w:val="green"/>
        </w:rPr>
        <w:t xml:space="preserve">the goal is to </w:t>
      </w:r>
      <w:r w:rsidRPr="00E1028D">
        <w:rPr>
          <w:rStyle w:val="Emphasis"/>
          <w:highlight w:val="green"/>
        </w:rPr>
        <w:t>unmask mythical-juridical violence</w:t>
      </w:r>
      <w:r w:rsidRPr="00E1028D">
        <w:rPr>
          <w:rStyle w:val="Emphasis"/>
        </w:rPr>
        <w:t xml:space="preserve"> and human beings</w:t>
      </w:r>
      <w:r w:rsidRPr="00296928">
        <w:rPr>
          <w:rFonts w:asciiTheme="minorHAnsi" w:hAnsiTheme="minorHAnsi"/>
          <w:sz w:val="12"/>
        </w:rPr>
        <w:t xml:space="preserve">, like the horse Bucephalus, </w:t>
      </w:r>
      <w:r w:rsidRPr="00AC0722">
        <w:rPr>
          <w:rStyle w:val="StyleUnderline"/>
        </w:rPr>
        <w:t>must tame the mythical forces at whatever cost</w:t>
      </w:r>
      <w:r w:rsidRPr="00296928">
        <w:rPr>
          <w:rFonts w:asciiTheme="minorHAnsi" w:hAnsiTheme="minorHAnsi"/>
          <w:sz w:val="12"/>
        </w:rPr>
        <w:t xml:space="preserve"> (SE, 63). But, according to Benjamin, </w:t>
      </w:r>
      <w:r w:rsidRPr="00AC0722">
        <w:rPr>
          <w:rStyle w:val="StyleUnderline"/>
        </w:rPr>
        <w:t xml:space="preserve">what is new about </w:t>
      </w:r>
      <w:r w:rsidRPr="00AC0722">
        <w:rPr>
          <w:rStyle w:val="StyleUnderline"/>
          <w:highlight w:val="green"/>
        </w:rPr>
        <w:t>this ‘new lawyer</w:t>
      </w:r>
      <w:r w:rsidRPr="00AC0722">
        <w:rPr>
          <w:rStyle w:val="StyleUnderline"/>
        </w:rPr>
        <w:t xml:space="preserve"> what is new for the legal profession, is that he </w:t>
      </w:r>
      <w:r w:rsidRPr="00E1028D">
        <w:rPr>
          <w:rStyle w:val="Emphasis"/>
          <w:i/>
          <w:highlight w:val="green"/>
        </w:rPr>
        <w:t>does not practice law but only studies it</w:t>
      </w:r>
      <w:r w:rsidRPr="00AC0722">
        <w:rPr>
          <w:rStyle w:val="StyleUnderline"/>
        </w:rPr>
        <w:t>, reading in tranquil lamplight.</w:t>
      </w:r>
      <w:r w:rsidRPr="00296928">
        <w:rPr>
          <w:rFonts w:asciiTheme="minorHAnsi" w:hAnsiTheme="minorHAnsi"/>
          <w:sz w:val="12"/>
        </w:rPr>
        <w:t xml:space="preserve"> Bucephalus is free: </w:t>
      </w:r>
      <w:proofErr w:type="gramStart"/>
      <w:r w:rsidRPr="00296928">
        <w:rPr>
          <w:rFonts w:asciiTheme="minorHAnsi" w:hAnsiTheme="minorHAnsi"/>
          <w:sz w:val="12"/>
        </w:rPr>
        <w:t>his flanks are no longer squeezed by Alexander the Great’s thighs</w:t>
      </w:r>
      <w:proofErr w:type="gramEnd"/>
      <w:r w:rsidRPr="00296928">
        <w:rPr>
          <w:rFonts w:asciiTheme="minorHAnsi" w:hAnsiTheme="minorHAnsi"/>
          <w:sz w:val="12"/>
        </w:rPr>
        <w:t xml:space="preserve"> and he is no longer carrying the latter on his back. </w:t>
      </w:r>
      <w:r w:rsidRPr="00E008E8">
        <w:rPr>
          <w:rStyle w:val="Emphasis"/>
          <w:rFonts w:asciiTheme="minorHAnsi" w:hAnsiTheme="minorHAnsi"/>
          <w:highlight w:val="green"/>
        </w:rPr>
        <w:t xml:space="preserve">The door to justice is </w:t>
      </w:r>
      <w:r w:rsidRPr="00E1028D">
        <w:rPr>
          <w:rStyle w:val="Emphasis"/>
          <w:rFonts w:asciiTheme="minorHAnsi" w:hAnsiTheme="minorHAnsi"/>
          <w:i/>
          <w:highlight w:val="green"/>
        </w:rPr>
        <w:t>not to employ law</w:t>
      </w:r>
      <w:r w:rsidRPr="00E008E8">
        <w:rPr>
          <w:rStyle w:val="Emphasis"/>
          <w:rFonts w:asciiTheme="minorHAnsi" w:hAnsiTheme="minorHAnsi"/>
          <w:highlight w:val="green"/>
        </w:rPr>
        <w:t xml:space="preserve"> but to </w:t>
      </w:r>
      <w:r w:rsidRPr="00E1028D">
        <w:rPr>
          <w:rStyle w:val="Emphasis"/>
          <w:rFonts w:asciiTheme="minorHAnsi" w:hAnsiTheme="minorHAnsi"/>
          <w:i/>
          <w:highlight w:val="green"/>
        </w:rPr>
        <w:t>make it inoperative</w:t>
      </w:r>
      <w:r w:rsidRPr="00AC0722">
        <w:rPr>
          <w:rStyle w:val="StyleUnderline"/>
        </w:rPr>
        <w:t xml:space="preserve"> — </w:t>
      </w:r>
      <w:r w:rsidRPr="00E1028D">
        <w:rPr>
          <w:rStyle w:val="Emphasis"/>
        </w:rPr>
        <w:t xml:space="preserve">not by </w:t>
      </w:r>
      <w:r w:rsidRPr="00E1028D">
        <w:rPr>
          <w:rStyle w:val="Emphasis"/>
          <w:highlight w:val="green"/>
        </w:rPr>
        <w:t>practicing law</w:t>
      </w:r>
      <w:r w:rsidRPr="00AC0722">
        <w:rPr>
          <w:rStyle w:val="StyleUnderline"/>
        </w:rPr>
        <w:t xml:space="preserve"> (which </w:t>
      </w:r>
      <w:r w:rsidRPr="00E1028D">
        <w:rPr>
          <w:rStyle w:val="Emphasis"/>
          <w:highlight w:val="green"/>
        </w:rPr>
        <w:t>would be</w:t>
      </w:r>
      <w:r w:rsidRPr="00E1028D">
        <w:rPr>
          <w:rStyle w:val="Emphasis"/>
        </w:rPr>
        <w:t xml:space="preserve"> a </w:t>
      </w:r>
      <w:r w:rsidRPr="00E1028D">
        <w:rPr>
          <w:rStyle w:val="Emphasis"/>
          <w:highlight w:val="green"/>
        </w:rPr>
        <w:t>repetition</w:t>
      </w:r>
      <w:r w:rsidRPr="00AC0722">
        <w:rPr>
          <w:rStyle w:val="StyleUnderline"/>
        </w:rPr>
        <w:t xml:space="preserve"> of the mythical forces, </w:t>
      </w:r>
      <w:r w:rsidRPr="00AC0722">
        <w:rPr>
          <w:rStyle w:val="StyleUnderline"/>
          <w:highlight w:val="green"/>
        </w:rPr>
        <w:t xml:space="preserve">given </w:t>
      </w:r>
      <w:r w:rsidRPr="00E008E8">
        <w:rPr>
          <w:rStyle w:val="Emphasis"/>
          <w:rFonts w:asciiTheme="minorHAnsi" w:hAnsiTheme="minorHAnsi"/>
          <w:highlight w:val="green"/>
        </w:rPr>
        <w:t>that law is</w:t>
      </w:r>
      <w:r w:rsidRPr="00E1028D">
        <w:rPr>
          <w:rStyle w:val="Emphasis"/>
          <w:rFonts w:asciiTheme="minorHAnsi" w:hAnsiTheme="minorHAnsi"/>
        </w:rPr>
        <w:t xml:space="preserve"> </w:t>
      </w:r>
      <w:r w:rsidRPr="00E008E8">
        <w:rPr>
          <w:rStyle w:val="Emphasis"/>
          <w:rFonts w:asciiTheme="minorHAnsi" w:hAnsiTheme="minorHAnsi"/>
        </w:rPr>
        <w:t xml:space="preserve">in </w:t>
      </w:r>
      <w:r w:rsidRPr="00E1028D">
        <w:rPr>
          <w:rStyle w:val="Emphasis"/>
          <w:rFonts w:asciiTheme="minorHAnsi" w:hAnsiTheme="minorHAnsi"/>
          <w:i/>
          <w:highlight w:val="green"/>
        </w:rPr>
        <w:t>force without significance</w:t>
      </w:r>
      <w:r w:rsidRPr="00AC0722">
        <w:rPr>
          <w:rStyle w:val="StyleUnderline"/>
        </w:rPr>
        <w:t>), but by doing nothing more than studying it. ‘</w:t>
      </w:r>
      <w:r w:rsidRPr="00E1028D">
        <w:rPr>
          <w:rStyle w:val="Emphasis"/>
        </w:rPr>
        <w:t>The law which is studied but no longer practiced is the gate to justice</w:t>
      </w:r>
      <w:r w:rsidRPr="00AC0722">
        <w:rPr>
          <w:rStyle w:val="StyleUnderline"/>
        </w:rPr>
        <w:t xml:space="preserve">. Bucephalus’ strategy against law is thus study. Agamben remarks that it is decisive that the law that is not practiced but only studied does not itself become justice but only the door to it. </w:t>
      </w:r>
      <w:r w:rsidRPr="00E008E8">
        <w:rPr>
          <w:rStyle w:val="Emphasis"/>
          <w:rFonts w:asciiTheme="minorHAnsi" w:hAnsiTheme="minorHAnsi"/>
        </w:rPr>
        <w:t xml:space="preserve">The </w:t>
      </w:r>
      <w:r w:rsidRPr="00E008E8">
        <w:rPr>
          <w:rStyle w:val="Emphasis"/>
          <w:rFonts w:asciiTheme="minorHAnsi" w:hAnsiTheme="minorHAnsi"/>
          <w:highlight w:val="green"/>
        </w:rPr>
        <w:t xml:space="preserve">study </w:t>
      </w:r>
      <w:r w:rsidRPr="00E008E8">
        <w:rPr>
          <w:rStyle w:val="Emphasis"/>
          <w:rFonts w:asciiTheme="minorHAnsi" w:hAnsiTheme="minorHAnsi"/>
        </w:rPr>
        <w:t xml:space="preserve">of the law </w:t>
      </w:r>
      <w:r w:rsidRPr="00E008E8">
        <w:rPr>
          <w:rStyle w:val="Emphasis"/>
          <w:rFonts w:asciiTheme="minorHAnsi" w:hAnsiTheme="minorHAnsi"/>
          <w:highlight w:val="green"/>
        </w:rPr>
        <w:t>has no ‘higher purpose’ – that is why</w:t>
      </w:r>
      <w:r w:rsidRPr="00E1028D">
        <w:rPr>
          <w:rStyle w:val="Emphasis"/>
          <w:rFonts w:asciiTheme="minorHAnsi" w:hAnsiTheme="minorHAnsi"/>
        </w:rPr>
        <w:t xml:space="preserve"> </w:t>
      </w:r>
      <w:r w:rsidRPr="00E008E8">
        <w:rPr>
          <w:rStyle w:val="Emphasis"/>
          <w:rFonts w:asciiTheme="minorHAnsi" w:hAnsiTheme="minorHAnsi"/>
        </w:rPr>
        <w:t xml:space="preserve">the </w:t>
      </w:r>
      <w:r w:rsidRPr="00E008E8">
        <w:rPr>
          <w:rStyle w:val="Emphasis"/>
          <w:rFonts w:asciiTheme="minorHAnsi" w:hAnsiTheme="minorHAnsi"/>
          <w:highlight w:val="green"/>
        </w:rPr>
        <w:t>law has become inoperative</w:t>
      </w:r>
      <w:r w:rsidRPr="00E008E8">
        <w:rPr>
          <w:rStyle w:val="Emphasis"/>
          <w:rFonts w:asciiTheme="minorHAnsi" w:hAnsiTheme="minorHAnsi"/>
        </w:rPr>
        <w:t>.</w:t>
      </w:r>
      <w:r w:rsidRPr="00AC0722">
        <w:rPr>
          <w:rStyle w:val="StyleUnderline"/>
        </w:rPr>
        <w:t>4’ ‘That which opens the passage to justice is not the abolishment of the law but its deactivation and inactivity — that is, another use of the law’</w:t>
      </w:r>
      <w:r w:rsidRPr="00296928">
        <w:rPr>
          <w:rFonts w:asciiTheme="minorHAnsi" w:hAnsiTheme="minorHAnsi"/>
          <w:sz w:val="12"/>
        </w:rPr>
        <w:t xml:space="preserve"> (SE, 63). </w:t>
      </w:r>
      <w:r w:rsidRPr="00AC0722">
        <w:rPr>
          <w:rStyle w:val="StyleUnderline"/>
        </w:rPr>
        <w:t>This is a law that is liberated from all discipline and all relation to sovereignty</w:t>
      </w:r>
      <w:r w:rsidRPr="00296928">
        <w:rPr>
          <w:rFonts w:asciiTheme="minorHAnsi" w:hAnsiTheme="minorHAnsi"/>
          <w:sz w:val="12"/>
        </w:rPr>
        <w:t xml:space="preserve">. Bucephalus depicts </w:t>
      </w:r>
      <w:r w:rsidRPr="00AC0722">
        <w:rPr>
          <w:rStyle w:val="StyleUnderline"/>
        </w:rPr>
        <w:t xml:space="preserve">a figure of the </w:t>
      </w:r>
      <w:r w:rsidRPr="00AC0722">
        <w:rPr>
          <w:rStyle w:val="StyleUnderline"/>
          <w:highlight w:val="green"/>
        </w:rPr>
        <w:t>law</w:t>
      </w:r>
      <w:r w:rsidRPr="00AC0722">
        <w:rPr>
          <w:rStyle w:val="StyleUnderline"/>
        </w:rPr>
        <w:t xml:space="preserve"> that </w:t>
      </w:r>
      <w:r w:rsidRPr="00AC0722">
        <w:rPr>
          <w:rStyle w:val="StyleUnderline"/>
          <w:highlight w:val="green"/>
        </w:rPr>
        <w:t xml:space="preserve">is possible </w:t>
      </w:r>
      <w:r w:rsidRPr="00E1028D">
        <w:rPr>
          <w:rStyle w:val="Emphasis"/>
          <w:highlight w:val="green"/>
        </w:rPr>
        <w:t>after its link with violence and power has been deposed</w:t>
      </w:r>
      <w:r w:rsidRPr="00AC0722">
        <w:rPr>
          <w:rStyle w:val="StyleUnderline"/>
          <w:highlight w:val="green"/>
        </w:rPr>
        <w:t xml:space="preserve">, a law that is </w:t>
      </w:r>
      <w:r w:rsidRPr="00E1028D">
        <w:rPr>
          <w:rStyle w:val="Emphasis"/>
          <w:highlight w:val="green"/>
        </w:rPr>
        <w:t>no longer in force and applied</w:t>
      </w:r>
      <w:r w:rsidRPr="00296928">
        <w:rPr>
          <w:rFonts w:asciiTheme="minorHAnsi" w:hAnsiTheme="minorHAnsi"/>
          <w:sz w:val="12"/>
        </w:rPr>
        <w:t xml:space="preserve"> (SE, 63-64), </w:t>
      </w:r>
      <w:r w:rsidRPr="00AC0722">
        <w:rPr>
          <w:rStyle w:val="StyleUnderline"/>
        </w:rPr>
        <w:t xml:space="preserve">just as the study of doorkeepers by the man from the country makes it possible to remain living outside the law. Agamben then outlines the following picture of the future: One day </w:t>
      </w:r>
      <w:r w:rsidRPr="00E1028D">
        <w:rPr>
          <w:rStyle w:val="Emphasis"/>
          <w:highlight w:val="green"/>
        </w:rPr>
        <w:t>humanity will play with law</w:t>
      </w:r>
      <w:r w:rsidRPr="00E1028D">
        <w:rPr>
          <w:rStyle w:val="Emphasis"/>
        </w:rPr>
        <w:t xml:space="preserve"> just </w:t>
      </w:r>
      <w:r w:rsidRPr="0027221F">
        <w:rPr>
          <w:rStyle w:val="Emphasis"/>
        </w:rPr>
        <w:t xml:space="preserve">as children play with </w:t>
      </w:r>
      <w:r w:rsidRPr="0027221F">
        <w:rPr>
          <w:rStyle w:val="Emphasis"/>
          <w:i/>
        </w:rPr>
        <w:t>disused</w:t>
      </w:r>
      <w:r w:rsidRPr="00296928">
        <w:rPr>
          <w:rStyle w:val="Emphasis"/>
          <w:i/>
        </w:rPr>
        <w:t xml:space="preserve"> </w:t>
      </w:r>
      <w:r w:rsidRPr="0027221F">
        <w:rPr>
          <w:rStyle w:val="Emphasis"/>
          <w:i/>
        </w:rPr>
        <w:t>objects</w:t>
      </w:r>
      <w:r w:rsidRPr="00AC0722">
        <w:rPr>
          <w:rStyle w:val="StyleUnderline"/>
        </w:rPr>
        <w:t xml:space="preserve">, </w:t>
      </w:r>
      <w:r w:rsidRPr="0027221F">
        <w:rPr>
          <w:rStyle w:val="Emphasis"/>
        </w:rPr>
        <w:t>not</w:t>
      </w:r>
      <w:r w:rsidRPr="00296928">
        <w:rPr>
          <w:rStyle w:val="Emphasis"/>
        </w:rPr>
        <w:t xml:space="preserve"> in order </w:t>
      </w:r>
      <w:r w:rsidRPr="0027221F">
        <w:rPr>
          <w:rStyle w:val="Emphasis"/>
        </w:rPr>
        <w:t>to restore them</w:t>
      </w:r>
      <w:r w:rsidRPr="00AC0722">
        <w:rPr>
          <w:rStyle w:val="StyleUnderline"/>
        </w:rPr>
        <w:t xml:space="preserve"> to their canonical use, </w:t>
      </w:r>
      <w:r w:rsidRPr="0027221F">
        <w:rPr>
          <w:rStyle w:val="Emphasis"/>
        </w:rPr>
        <w:t xml:space="preserve">but </w:t>
      </w:r>
      <w:r w:rsidRPr="00296928">
        <w:rPr>
          <w:rStyle w:val="Emphasis"/>
          <w:highlight w:val="green"/>
        </w:rPr>
        <w:t>to free them from it</w:t>
      </w:r>
      <w:r w:rsidRPr="00296928">
        <w:rPr>
          <w:sz w:val="12"/>
        </w:rPr>
        <w:t xml:space="preserve"> </w:t>
      </w:r>
      <w:r w:rsidRPr="00296928">
        <w:rPr>
          <w:rStyle w:val="StyleUnderline"/>
        </w:rPr>
        <w:t>for good.</w:t>
      </w:r>
      <w:r w:rsidRPr="00296928">
        <w:rPr>
          <w:rFonts w:asciiTheme="minorHAnsi" w:hAnsiTheme="minorHAnsi"/>
          <w:sz w:val="12"/>
        </w:rPr>
        <w:t xml:space="preserve"> (SE, 64)</w:t>
      </w:r>
    </w:p>
    <w:p w14:paraId="3A11366D" w14:textId="77777777" w:rsidR="007B1420" w:rsidRDefault="007B1420" w:rsidP="007B1420">
      <w:pPr>
        <w:pStyle w:val="Heading3"/>
      </w:pPr>
      <w:r>
        <w:t>AT Util</w:t>
      </w:r>
    </w:p>
    <w:p w14:paraId="4161D095" w14:textId="77777777" w:rsidR="007B1420" w:rsidRDefault="007B1420" w:rsidP="007B1420">
      <w:pPr>
        <w:pStyle w:val="Heading4"/>
        <w:rPr>
          <w:rStyle w:val="StyleUnderline"/>
          <w:highlight w:val="yellow"/>
        </w:rPr>
      </w:pPr>
      <w:r>
        <w:t xml:space="preserve">Don't buy this. </w:t>
      </w:r>
      <w:proofErr w:type="gramStart"/>
      <w:r>
        <w:t>just</w:t>
      </w:r>
      <w:proofErr w:type="gramEnd"/>
      <w:r>
        <w:t xml:space="preserve"> because they read a util card - they aren't "REALLY" util, the strict consequentialism impact arguements presuppose what lives are worth grieving over in the first place.</w:t>
      </w:r>
    </w:p>
    <w:p w14:paraId="608BCDED" w14:textId="77777777" w:rsidR="007B1420" w:rsidRDefault="007B1420" w:rsidP="007B1420">
      <w:pPr>
        <w:rPr>
          <w:rFonts w:eastAsia="Calibri"/>
        </w:rPr>
      </w:pPr>
      <w:r w:rsidRPr="004F61A6">
        <w:rPr>
          <w:rStyle w:val="StyleUnderline"/>
        </w:rPr>
        <w:t>Farer 8</w:t>
      </w:r>
      <w:r>
        <w:rPr>
          <w:rFonts w:eastAsia="Calibri"/>
        </w:rPr>
        <w:t xml:space="preserve"> (Tom</w:t>
      </w:r>
      <w:proofErr w:type="gramStart"/>
      <w:r>
        <w:rPr>
          <w:rFonts w:eastAsia="Calibri"/>
        </w:rPr>
        <w:t>,former</w:t>
      </w:r>
      <w:proofErr w:type="gramEnd"/>
      <w:r>
        <w:rPr>
          <w:rFonts w:eastAsia="Calibri"/>
        </w:rPr>
        <w:t xml:space="preserve"> President of the Inter-American Commission on Human Rights of the Organization of American States, is Dean of the Graduate School of International Studies at the University of Denver; "Un-Just War Against Terrorism and the Struggle to Appropriate Human Rights": Human Rights QUarterly, Volume 30, Number 2; MUSE)</w:t>
      </w:r>
    </w:p>
    <w:p w14:paraId="6E67E937" w14:textId="77777777" w:rsidR="007B1420" w:rsidRDefault="007B1420" w:rsidP="007B1420">
      <w:pPr>
        <w:pStyle w:val="card"/>
        <w:rPr>
          <w:rStyle w:val="underline"/>
        </w:rPr>
      </w:pPr>
      <w:r w:rsidRPr="004F61A6">
        <w:rPr>
          <w:rStyle w:val="underline"/>
          <w:b/>
          <w:sz w:val="24"/>
        </w:rPr>
        <w:t xml:space="preserve">American </w:t>
      </w:r>
      <w:r w:rsidRPr="004F61A6">
        <w:rPr>
          <w:rStyle w:val="underline"/>
          <w:b/>
          <w:sz w:val="24"/>
          <w:highlight w:val="yellow"/>
        </w:rPr>
        <w:t xml:space="preserve">leaders who thought </w:t>
      </w:r>
      <w:r w:rsidRPr="00986724">
        <w:rPr>
          <w:rStyle w:val="underline"/>
          <w:b/>
          <w:sz w:val="24"/>
          <w:highlight w:val="yellow"/>
        </w:rPr>
        <w:t>of themselves as</w:t>
      </w:r>
      <w:r w:rsidRPr="007D2CC2">
        <w:rPr>
          <w:rStyle w:val="underline"/>
        </w:rPr>
        <w:t xml:space="preserve"> thoroughly </w:t>
      </w:r>
      <w:r w:rsidRPr="00986724">
        <w:rPr>
          <w:rStyle w:val="underline"/>
          <w:b/>
          <w:sz w:val="24"/>
          <w:highlight w:val="yellow"/>
        </w:rPr>
        <w:t xml:space="preserve">decent </w:t>
      </w:r>
      <w:r w:rsidRPr="004F61A6">
        <w:rPr>
          <w:rStyle w:val="underline"/>
          <w:b/>
          <w:sz w:val="24"/>
          <w:highlight w:val="yellow"/>
        </w:rPr>
        <w:t>people</w:t>
      </w:r>
      <w:r w:rsidRPr="007D2CC2">
        <w:rPr>
          <w:szCs w:val="16"/>
        </w:rPr>
        <w:t xml:space="preserve">, as exemplars of the values of the West, </w:t>
      </w:r>
      <w:r w:rsidRPr="00986724">
        <w:rPr>
          <w:rStyle w:val="underline"/>
          <w:b/>
          <w:sz w:val="24"/>
          <w:highlight w:val="yellow"/>
        </w:rPr>
        <w:t>authorized the incineration of the inhabitants of</w:t>
      </w:r>
      <w:r w:rsidRPr="00AA141C">
        <w:rPr>
          <w:rStyle w:val="underline"/>
        </w:rPr>
        <w:t xml:space="preserve"> those </w:t>
      </w:r>
      <w:r w:rsidRPr="00986724">
        <w:rPr>
          <w:rStyle w:val="underline"/>
          <w:b/>
          <w:sz w:val="24"/>
          <w:highlight w:val="yellow"/>
        </w:rPr>
        <w:t>cities</w:t>
      </w:r>
      <w:r w:rsidRPr="00AA141C">
        <w:rPr>
          <w:rStyle w:val="underline"/>
        </w:rPr>
        <w:t xml:space="preserve">, </w:t>
      </w:r>
      <w:r w:rsidRPr="00986724">
        <w:rPr>
          <w:rStyle w:val="underline"/>
          <w:b/>
          <w:sz w:val="24"/>
          <w:highlight w:val="yellow"/>
        </w:rPr>
        <w:t>and</w:t>
      </w:r>
      <w:r w:rsidRPr="00AA141C">
        <w:rPr>
          <w:rStyle w:val="underline"/>
        </w:rPr>
        <w:t xml:space="preserve"> years afterwards continued to </w:t>
      </w:r>
      <w:r w:rsidRPr="00986724">
        <w:rPr>
          <w:rStyle w:val="underline"/>
          <w:b/>
          <w:sz w:val="24"/>
          <w:highlight w:val="yellow"/>
        </w:rPr>
        <w:t>defend the decision</w:t>
      </w:r>
      <w:r w:rsidRPr="00986724">
        <w:rPr>
          <w:b/>
          <w:sz w:val="24"/>
          <w:szCs w:val="16"/>
          <w:highlight w:val="yellow"/>
        </w:rPr>
        <w:t>,</w:t>
      </w:r>
      <w:r w:rsidRPr="007D2CC2">
        <w:rPr>
          <w:szCs w:val="16"/>
        </w:rPr>
        <w:t xml:space="preserve"> defended it in </w:t>
      </w:r>
      <w:r w:rsidRPr="00986724">
        <w:rPr>
          <w:rStyle w:val="underline"/>
          <w:b/>
          <w:sz w:val="24"/>
          <w:highlight w:val="yellow"/>
        </w:rPr>
        <w:t>the only way they could, on grounds that</w:t>
      </w:r>
      <w:r w:rsidRPr="007D2CC2">
        <w:rPr>
          <w:rStyle w:val="underline"/>
        </w:rPr>
        <w:t xml:space="preserve"> in doing so, </w:t>
      </w:r>
      <w:r w:rsidRPr="00986724">
        <w:rPr>
          <w:rStyle w:val="underline"/>
          <w:b/>
          <w:sz w:val="24"/>
          <w:highlight w:val="yellow"/>
        </w:rPr>
        <w:t>they were saving American lives</w:t>
      </w:r>
      <w:r w:rsidRPr="007D2CC2">
        <w:rPr>
          <w:szCs w:val="16"/>
        </w:rPr>
        <w:t xml:space="preserve">170 and carrying out the purposes for which the long and terrible Second World War was fought. </w:t>
      </w:r>
      <w:r w:rsidRPr="00986724">
        <w:rPr>
          <w:rStyle w:val="underline"/>
          <w:b/>
          <w:sz w:val="24"/>
          <w:highlight w:val="yellow"/>
        </w:rPr>
        <w:t>It is a pure consequentialist argument</w:t>
      </w:r>
      <w:r w:rsidRPr="007D2CC2">
        <w:rPr>
          <w:rStyle w:val="underline"/>
        </w:rPr>
        <w:t xml:space="preserve"> </w:t>
      </w:r>
      <w:r w:rsidRPr="007D2CC2">
        <w:rPr>
          <w:szCs w:val="16"/>
        </w:rPr>
        <w:t xml:space="preserve">unless one takes the position that through their passive support for the government of Japan, all of the Japanese were in some sense guilty, a position that cannot be reconciled with the distinction between combatants and non-combatants that, as Elshtain rightly argues, is </w:t>
      </w:r>
      <w:r w:rsidRPr="00986724">
        <w:rPr>
          <w:rStyle w:val="underline"/>
          <w:b/>
          <w:sz w:val="24"/>
          <w:highlight w:val="yellow"/>
        </w:rPr>
        <w:t>central to just war thought</w:t>
      </w:r>
      <w:r w:rsidRPr="00AA141C">
        <w:rPr>
          <w:rStyle w:val="underline"/>
        </w:rPr>
        <w:t>.</w:t>
      </w:r>
      <w:r>
        <w:rPr>
          <w:rStyle w:val="underline"/>
        </w:rPr>
        <w:t xml:space="preserve"> </w:t>
      </w:r>
      <w:r w:rsidRPr="00986724">
        <w:rPr>
          <w:rStyle w:val="underline"/>
          <w:b/>
          <w:sz w:val="24"/>
          <w:highlight w:val="yellow"/>
        </w:rPr>
        <w:t xml:space="preserve">Palestinian suicide bombers </w:t>
      </w:r>
      <w:r w:rsidRPr="004F61A6">
        <w:rPr>
          <w:rStyle w:val="underline"/>
          <w:b/>
          <w:sz w:val="24"/>
        </w:rPr>
        <w:t xml:space="preserve">and their defenders </w:t>
      </w:r>
      <w:r w:rsidRPr="00986724">
        <w:rPr>
          <w:rStyle w:val="underline"/>
          <w:b/>
          <w:sz w:val="24"/>
          <w:highlight w:val="yellow"/>
        </w:rPr>
        <w:t xml:space="preserve">make </w:t>
      </w:r>
      <w:r w:rsidRPr="004F61A6">
        <w:rPr>
          <w:rStyle w:val="underline"/>
          <w:b/>
          <w:sz w:val="24"/>
        </w:rPr>
        <w:t xml:space="preserve">exactly </w:t>
      </w:r>
      <w:r w:rsidRPr="00986724">
        <w:rPr>
          <w:rStyle w:val="underline"/>
          <w:b/>
          <w:sz w:val="24"/>
          <w:highlight w:val="yellow"/>
        </w:rPr>
        <w:t xml:space="preserve">the same </w:t>
      </w:r>
      <w:r w:rsidRPr="004F61A6">
        <w:rPr>
          <w:rStyle w:val="underline"/>
          <w:b/>
          <w:sz w:val="24"/>
        </w:rPr>
        <w:t xml:space="preserve">consequentialist </w:t>
      </w:r>
      <w:r w:rsidRPr="00986724">
        <w:rPr>
          <w:rStyle w:val="underline"/>
          <w:b/>
          <w:sz w:val="24"/>
          <w:highlight w:val="yellow"/>
        </w:rPr>
        <w:t>argument:</w:t>
      </w:r>
      <w:r w:rsidRPr="007D2CC2">
        <w:rPr>
          <w:rStyle w:val="underline"/>
        </w:rPr>
        <w:t xml:space="preserve"> </w:t>
      </w:r>
      <w:r w:rsidRPr="00AA141C">
        <w:rPr>
          <w:rStyle w:val="underline"/>
        </w:rPr>
        <w:t>"We are illegally and unjustly occupied</w:t>
      </w:r>
      <w:r w:rsidRPr="007D2CC2">
        <w:rPr>
          <w:szCs w:val="16"/>
        </w:rPr>
        <w:t xml:space="preserve">. We are penned into what amount to open-air concentration camps run by the inmates but surrounded by guards. We tried passive resistance and were beaten down.171 </w:t>
      </w:r>
      <w:r w:rsidRPr="00986724">
        <w:rPr>
          <w:rStyle w:val="underline"/>
          <w:b/>
          <w:sz w:val="24"/>
          <w:highlight w:val="yellow"/>
        </w:rPr>
        <w:t>We tried negotiation, but did not delay by one second the seizure of our land</w:t>
      </w:r>
      <w:r w:rsidRPr="007D2CC2">
        <w:rPr>
          <w:rStyle w:val="underline"/>
        </w:rPr>
        <w:t xml:space="preserve"> and the proliferation of armed colonies in our midst.</w:t>
      </w:r>
      <w:r w:rsidRPr="007D2CC2">
        <w:rPr>
          <w:szCs w:val="16"/>
        </w:rPr>
        <w:t>172 We threw stones and were shot down and had our limbs broken.173 Thousands of us are imprisoned without due process of law</w:t>
      </w:r>
      <w:proofErr w:type="gramStart"/>
      <w:r w:rsidRPr="007D2CC2">
        <w:rPr>
          <w:szCs w:val="16"/>
        </w:rPr>
        <w:t>;174</w:t>
      </w:r>
      <w:proofErr w:type="gramEnd"/>
      <w:r w:rsidRPr="007D2CC2">
        <w:rPr>
          <w:szCs w:val="16"/>
        </w:rPr>
        <w:t xml:space="preserve"> thousands have [End Page 401] been subjected to cruel and inhuman interrogation.175 We have no army, no air force. We cannot attack combatants, </w:t>
      </w:r>
      <w:r w:rsidRPr="00986724">
        <w:rPr>
          <w:rStyle w:val="underline"/>
          <w:b/>
          <w:sz w:val="24"/>
          <w:highlight w:val="yellow"/>
        </w:rPr>
        <w:t>so we must drive up the cost of occupation by attacking non-combatants</w:t>
      </w:r>
      <w:r w:rsidRPr="00AA141C">
        <w:rPr>
          <w:rStyle w:val="underline"/>
        </w:rPr>
        <w:t>."</w:t>
      </w:r>
      <w:r w:rsidRPr="007D2CC2">
        <w:rPr>
          <w:rStyle w:val="underline"/>
        </w:rPr>
        <w:t xml:space="preserve"> And they could cite as precedents the actions of pre-state Jewish military formations, primarily the Irgun which numbered among its leaders a future Prime Minister of Israel</w:t>
      </w:r>
      <w:r w:rsidRPr="007D2CC2">
        <w:rPr>
          <w:szCs w:val="16"/>
        </w:rPr>
        <w:t xml:space="preserve">, Menachem Begin. The hawkish historian, Benny Morris, writes of a dialectic of terrorism between Israelis and Arabs beginning in mid-1937: "Now for the first time, </w:t>
      </w:r>
      <w:r w:rsidRPr="00AA141C">
        <w:rPr>
          <w:rStyle w:val="underline"/>
        </w:rPr>
        <w:t>massive bombs were placed in crowded Arab centers, and dozens of people were indiscriminately murdered and maimed</w:t>
      </w:r>
      <w:r w:rsidRPr="007D2CC2">
        <w:rPr>
          <w:rStyle w:val="underline"/>
        </w:rPr>
        <w:t>."</w:t>
      </w:r>
      <w:r w:rsidRPr="007D2CC2">
        <w:rPr>
          <w:szCs w:val="16"/>
        </w:rPr>
        <w:t>176 In one exemplary case "an Irgun operative dressed as an Arab placed two large milk cans filled with TNT and shrapnel in the Arab market in downtown Haifa. The subsequent explosion killed twenty-one and wounded fifty-two."177 Referring to this period the political philosopher Hannah Arendt, favorably and repeatedly cited by Elshtain, wrote: "They think it is all right to murder anyone who can be murdered—an innocent English Tommy or a harmless Arab in the market of Haifa."178</w:t>
      </w:r>
      <w:r>
        <w:rPr>
          <w:szCs w:val="16"/>
        </w:rPr>
        <w:t xml:space="preserve"> </w:t>
      </w:r>
      <w:r w:rsidRPr="00986724">
        <w:rPr>
          <w:rStyle w:val="underline"/>
          <w:b/>
          <w:sz w:val="24"/>
          <w:highlight w:val="yellow"/>
        </w:rPr>
        <w:t>Defenders of human rights must in the end reject consequentialist arguments no matter who makes them. The right of the innocent to life is trumps.</w:t>
      </w:r>
      <w:r w:rsidRPr="007D2CC2">
        <w:rPr>
          <w:szCs w:val="16"/>
        </w:rPr>
        <w:t xml:space="preserve"> But those of us who in the name of human rights deny weak objects of alien domination the only means they may have to make their oppressors recalculate costs and benefits have a special obligation to help them. It is in part because their recognition of that obligation is so selective that the neo-conservatives' claim to be champions of human rights seems meretricious. </w:t>
      </w:r>
      <w:r w:rsidRPr="007D2CC2">
        <w:rPr>
          <w:rStyle w:val="underline"/>
        </w:rPr>
        <w:t>In the particular case of Palestine, they are not simply indifferent to the status quo of subordination and misery that is the Palestinians' lot; rather they are among its advocates.</w:t>
      </w:r>
      <w:r w:rsidRPr="007D2CC2">
        <w:rPr>
          <w:szCs w:val="16"/>
        </w:rPr>
        <w:t xml:space="preserve">179 </w:t>
      </w:r>
      <w:r w:rsidRPr="00AA141C">
        <w:rPr>
          <w:rStyle w:val="underline"/>
        </w:rPr>
        <w:t>When as members of the Reagan administration they saw continued US support for Saddam Hussein even as he waged genocidal warfare against the Kurds, they did not resign.</w:t>
      </w:r>
      <w:r w:rsidRPr="007D2CC2">
        <w:rPr>
          <w:rStyle w:val="underline"/>
        </w:rPr>
        <w:t xml:space="preserve"> </w:t>
      </w:r>
      <w:r w:rsidRPr="00986724">
        <w:rPr>
          <w:rStyle w:val="underline"/>
          <w:b/>
          <w:sz w:val="24"/>
          <w:highlight w:val="yellow"/>
        </w:rPr>
        <w:t>When the government of El Salvador massacred peasants they saw no evil</w:t>
      </w:r>
      <w:r w:rsidRPr="007D2CC2">
        <w:rPr>
          <w:szCs w:val="16"/>
        </w:rPr>
        <w:t xml:space="preserve">.180 </w:t>
      </w:r>
      <w:r w:rsidRPr="00986724">
        <w:rPr>
          <w:rStyle w:val="underline"/>
          <w:b/>
          <w:sz w:val="24"/>
          <w:highlight w:val="yellow"/>
        </w:rPr>
        <w:t xml:space="preserve">They have repeatedly proven that they are consequentialists; for them </w:t>
      </w:r>
      <w:r w:rsidRPr="004F61A6">
        <w:rPr>
          <w:rStyle w:val="underline"/>
          <w:b/>
          <w:sz w:val="24"/>
        </w:rPr>
        <w:t>human</w:t>
      </w:r>
      <w:r w:rsidRPr="007D2CC2">
        <w:rPr>
          <w:szCs w:val="16"/>
        </w:rPr>
        <w:t xml:space="preserve"> [End Page 402</w:t>
      </w:r>
      <w:r w:rsidRPr="00986724">
        <w:rPr>
          <w:b/>
          <w:sz w:val="24"/>
          <w:szCs w:val="16"/>
          <w:highlight w:val="yellow"/>
        </w:rPr>
        <w:t xml:space="preserve">] </w:t>
      </w:r>
      <w:r w:rsidRPr="00986724">
        <w:rPr>
          <w:rStyle w:val="underline"/>
          <w:b/>
          <w:sz w:val="24"/>
          <w:highlight w:val="yellow"/>
        </w:rPr>
        <w:t>rights are not trumps,</w:t>
      </w:r>
      <w:r w:rsidRPr="007D2CC2">
        <w:rPr>
          <w:rStyle w:val="underline"/>
        </w:rPr>
        <w:t xml:space="preserve"> and that is a second critical difference between them and liberal advocates of human rights.</w:t>
      </w:r>
    </w:p>
    <w:p w14:paraId="236AE74E" w14:textId="77777777" w:rsidR="00AB67F3" w:rsidRDefault="00AB67F3" w:rsidP="00AB67F3">
      <w:pPr>
        <w:pStyle w:val="Heading2"/>
      </w:pPr>
      <w:r>
        <w:t>Links</w:t>
      </w:r>
    </w:p>
    <w:p w14:paraId="57386CC8" w14:textId="77777777" w:rsidR="007B1420" w:rsidRDefault="007B1420" w:rsidP="00AB67F3">
      <w:pPr>
        <w:pStyle w:val="Heading3"/>
      </w:pPr>
      <w:r>
        <w:t>Link- Transparency</w:t>
      </w:r>
    </w:p>
    <w:p w14:paraId="2AB21F81" w14:textId="77777777" w:rsidR="007B1420" w:rsidRDefault="007B1420" w:rsidP="007B1420">
      <w:pPr>
        <w:pStyle w:val="Heading4"/>
        <w:rPr>
          <w:rFonts w:cs="Arial"/>
        </w:rPr>
      </w:pPr>
      <w:r>
        <w:rPr>
          <w:rFonts w:cs="Arial"/>
        </w:rPr>
        <w:t>The logic of transparency prevents questioning of the underlying structures of governmentality that create the excesses they criticize—this card is really long and utterly destroys their aff</w:t>
      </w:r>
    </w:p>
    <w:p w14:paraId="0E6F7274" w14:textId="77777777" w:rsidR="007B1420" w:rsidRPr="005F0256" w:rsidRDefault="007B1420" w:rsidP="007B1420">
      <w:r w:rsidRPr="005F0256">
        <w:rPr>
          <w:rFonts w:cs="Arial"/>
          <w:b/>
        </w:rPr>
        <w:t>Schumann 2k7</w:t>
      </w:r>
      <w:r>
        <w:t xml:space="preserve"> </w:t>
      </w:r>
      <w:r w:rsidRPr="008E7459">
        <w:rPr>
          <w:sz w:val="16"/>
        </w:rPr>
        <w:t>(William asst prof anthropology @ arkansas tech “Transparency, governmentality, and negation: democratic practice and open government policy in the National Assembly for Wales” Anthropological Quarterly 80.3 (2007) 837-862 muse)</w:t>
      </w:r>
    </w:p>
    <w:p w14:paraId="648696C4" w14:textId="77777777" w:rsidR="007B1420" w:rsidRDefault="007B1420" w:rsidP="007B1420">
      <w:pPr>
        <w:rPr>
          <w:rStyle w:val="StyleUnderline"/>
        </w:rPr>
      </w:pPr>
      <w:r w:rsidRPr="005F0256">
        <w:t xml:space="preserve">Explicating from the case of the National Assembly and the ethnographic literature, one could argue that </w:t>
      </w:r>
      <w:r w:rsidRPr="00AB6DE7">
        <w:rPr>
          <w:rStyle w:val="StyleUnderline"/>
        </w:rPr>
        <w:t>the most portable meaning of transparency is the negation of its absence</w:t>
      </w:r>
      <w:r w:rsidRPr="005F0256">
        <w:t xml:space="preserve">. </w:t>
      </w:r>
      <w:r w:rsidRPr="00872A5C">
        <w:rPr>
          <w:rStyle w:val="StyleUnderline"/>
          <w:highlight w:val="green"/>
        </w:rPr>
        <w:t>Transparency</w:t>
      </w:r>
      <w:r w:rsidRPr="00AB6DE7">
        <w:rPr>
          <w:rStyle w:val="StyleUnderline"/>
        </w:rPr>
        <w:t>,</w:t>
      </w:r>
      <w:r w:rsidRPr="005F0256">
        <w:t xml:space="preserve"> in other words, </w:t>
      </w:r>
      <w:r w:rsidRPr="00872A5C">
        <w:rPr>
          <w:rStyle w:val="StyleUnderline"/>
          <w:highlight w:val="green"/>
        </w:rPr>
        <w:t>assumes a specified</w:t>
      </w:r>
      <w:r w:rsidRPr="005F0256">
        <w:t xml:space="preserve"> (</w:t>
      </w:r>
      <w:r w:rsidRPr="00AB6DE7">
        <w:rPr>
          <w:rStyle w:val="StyleUnderline"/>
        </w:rPr>
        <w:t xml:space="preserve">and public) </w:t>
      </w:r>
      <w:r w:rsidRPr="00872A5C">
        <w:rPr>
          <w:rStyle w:val="StyleUnderline"/>
          <w:highlight w:val="green"/>
        </w:rPr>
        <w:t xml:space="preserve">character as a response to </w:t>
      </w:r>
      <w:r w:rsidRPr="00872A5C">
        <w:rPr>
          <w:rStyle w:val="StyleUnderline"/>
        </w:rPr>
        <w:t>a</w:t>
      </w:r>
      <w:r w:rsidRPr="00AB6DE7">
        <w:rPr>
          <w:rStyle w:val="StyleUnderline"/>
        </w:rPr>
        <w:t xml:space="preserve"> specified (and publicized) circumstance of </w:t>
      </w:r>
      <w:r w:rsidRPr="00872A5C">
        <w:rPr>
          <w:rStyle w:val="StyleUnderline"/>
          <w:highlight w:val="green"/>
        </w:rPr>
        <w:t>its lack</w:t>
      </w:r>
      <w:r w:rsidRPr="00AB6DE7">
        <w:rPr>
          <w:rStyle w:val="StyleUnderline"/>
        </w:rPr>
        <w:t>. Rather than transcendent, openness is only the possibility of a specific historical context</w:t>
      </w:r>
      <w:r w:rsidRPr="005F0256">
        <w:t xml:space="preserve"> (Ku 1998:177); </w:t>
      </w:r>
      <w:r w:rsidRPr="00AB6DE7">
        <w:rPr>
          <w:rStyle w:val="StyleUnderline"/>
        </w:rPr>
        <w:t>it is an</w:t>
      </w:r>
      <w:r>
        <w:t xml:space="preserve"> </w:t>
      </w:r>
      <w:r w:rsidRPr="005F0256">
        <w:t>[End Page 853]</w:t>
      </w:r>
      <w:r>
        <w:t xml:space="preserve"> </w:t>
      </w:r>
      <w:r w:rsidRPr="00AB6DE7">
        <w:rPr>
          <w:rStyle w:val="UnderlineBold"/>
        </w:rPr>
        <w:t>"</w:t>
      </w:r>
      <w:r w:rsidRPr="00872A5C">
        <w:rPr>
          <w:rStyle w:val="UnderlineBold"/>
          <w:highlight w:val="green"/>
        </w:rPr>
        <w:t>invention of critique" bound within "analytic conventions" of representation</w:t>
      </w:r>
      <w:r w:rsidRPr="00AB6DE7">
        <w:rPr>
          <w:rStyle w:val="UnderlineBold"/>
        </w:rPr>
        <w:t xml:space="preserve"> </w:t>
      </w:r>
      <w:r w:rsidRPr="005F0256">
        <w:t xml:space="preserve">(Levine 2004:103). </w:t>
      </w:r>
      <w:r w:rsidRPr="00AB6DE7">
        <w:rPr>
          <w:rStyle w:val="StyleUnderline"/>
        </w:rPr>
        <w:t>Its exact meaning is shaped by defining exactly what it is not</w:t>
      </w:r>
      <w:r w:rsidRPr="005F0256">
        <w:t>, i.e., the National Assembly is</w:t>
      </w:r>
      <w:r>
        <w:t xml:space="preserve"> </w:t>
      </w:r>
      <w:r w:rsidRPr="005F0256">
        <w:t>not</w:t>
      </w:r>
      <w:r>
        <w:t xml:space="preserve"> </w:t>
      </w:r>
      <w:r w:rsidRPr="005F0256">
        <w:t>the Welsh Office and the Welsh Office was</w:t>
      </w:r>
      <w:r>
        <w:t xml:space="preserve"> </w:t>
      </w:r>
      <w:r w:rsidRPr="005F0256">
        <w:t>not</w:t>
      </w:r>
      <w:r>
        <w:t xml:space="preserve"> </w:t>
      </w:r>
      <w:r w:rsidRPr="005F0256">
        <w:t xml:space="preserve">democratic or open, and thereby presumes anchorage to a spatial and temporal specificity that precedes its visibility, further implicating social interaction in its production. </w:t>
      </w:r>
      <w:r w:rsidRPr="00872A5C">
        <w:rPr>
          <w:rStyle w:val="StyleUnderline"/>
          <w:highlight w:val="green"/>
        </w:rPr>
        <w:t>Transparency</w:t>
      </w:r>
      <w:r w:rsidRPr="00AB6DE7">
        <w:rPr>
          <w:rStyle w:val="StyleUnderline"/>
        </w:rPr>
        <w:t xml:space="preserve">, through the Foucauldian lens articulated here, </w:t>
      </w:r>
      <w:r w:rsidRPr="00872A5C">
        <w:rPr>
          <w:rStyle w:val="StyleUnderline"/>
          <w:highlight w:val="green"/>
        </w:rPr>
        <w:t>is a historicized practice of reproducing political right in the present.</w:t>
      </w:r>
      <w:r w:rsidRPr="00872A5C">
        <w:rPr>
          <w:highlight w:val="green"/>
        </w:rPr>
        <w:t xml:space="preserve"> </w:t>
      </w:r>
      <w:r w:rsidRPr="00872A5C">
        <w:rPr>
          <w:rStyle w:val="StyleUnderline"/>
          <w:highlight w:val="green"/>
        </w:rPr>
        <w:t>The</w:t>
      </w:r>
      <w:r w:rsidRPr="00AB6DE7">
        <w:rPr>
          <w:rStyle w:val="StyleUnderline"/>
        </w:rPr>
        <w:t xml:space="preserve"> scope and </w:t>
      </w:r>
      <w:r w:rsidRPr="00872A5C">
        <w:rPr>
          <w:rStyle w:val="StyleUnderline"/>
          <w:highlight w:val="green"/>
        </w:rPr>
        <w:t>function of transparency is mapped out and imbued with the force of institutional power—a technology of the gaze</w:t>
      </w:r>
      <w:r w:rsidRPr="005F0256">
        <w:t xml:space="preserve"> (Foucault 1977), </w:t>
      </w:r>
      <w:r w:rsidRPr="00AB6DE7">
        <w:rPr>
          <w:rStyle w:val="StyleUnderline"/>
        </w:rPr>
        <w:t>if you will—</w:t>
      </w:r>
      <w:r w:rsidRPr="00872A5C">
        <w:rPr>
          <w:rStyle w:val="StyleUnderline"/>
          <w:highlight w:val="green"/>
        </w:rPr>
        <w:t>as the inverted double of its opposite</w:t>
      </w:r>
      <w:r w:rsidRPr="00AB6DE7">
        <w:rPr>
          <w:rStyle w:val="StyleUnderline"/>
        </w:rPr>
        <w:t>: transparency/</w:t>
      </w:r>
      <w:r w:rsidRPr="00872A5C">
        <w:rPr>
          <w:rStyle w:val="StyleUnderline"/>
          <w:highlight w:val="green"/>
        </w:rPr>
        <w:t>conspiracy</w:t>
      </w:r>
      <w:r w:rsidRPr="005F0256">
        <w:t xml:space="preserve"> (Sanders and West 2000), transparency/corruption (Ku 1998), transparency/secrecy (Florini 2000:13), transparency/evil (Baudrillard 2003:33-6; see also Crowley 2002), and in Wales, transparency/non-democracy.</w:t>
      </w:r>
      <w:r>
        <w:t xml:space="preserve"> </w:t>
      </w:r>
      <w:r w:rsidRPr="00AB6DE7">
        <w:rPr>
          <w:rStyle w:val="StyleUnderline"/>
        </w:rPr>
        <w:t>As a general signifier of institutional form, transparency demands a reorganization</w:t>
      </w:r>
      <w:r w:rsidRPr="005F0256">
        <w:t xml:space="preserve"> (and more purposefully, reform) </w:t>
      </w:r>
      <w:r w:rsidRPr="00AB6DE7">
        <w:rPr>
          <w:rStyle w:val="StyleUnderline"/>
        </w:rPr>
        <w:t xml:space="preserve">of administrative practices toward visibility. The attendant presumption is that particular forms of disclosure equate with the exposure of absolute truths otherwise concealed. </w:t>
      </w:r>
      <w:r w:rsidRPr="005F0256">
        <w:t xml:space="preserve">In this </w:t>
      </w:r>
      <w:r w:rsidRPr="00AB6DE7">
        <w:rPr>
          <w:rStyle w:val="UnderlineBold"/>
        </w:rPr>
        <w:t xml:space="preserve">sense, </w:t>
      </w:r>
      <w:r w:rsidRPr="00872A5C">
        <w:rPr>
          <w:rStyle w:val="UnderlineBold"/>
          <w:highlight w:val="green"/>
        </w:rPr>
        <w:t>transparency discourses operate in the guise of technocratic rationalism</w:t>
      </w:r>
      <w:r w:rsidRPr="00AB6DE7">
        <w:rPr>
          <w:rStyle w:val="UnderlineBold"/>
        </w:rPr>
        <w:t xml:space="preserve"> </w:t>
      </w:r>
      <w:r w:rsidRPr="00AB6DE7">
        <w:rPr>
          <w:rStyle w:val="StyleUnderline"/>
        </w:rPr>
        <w:t xml:space="preserve">and systemic self-correction; </w:t>
      </w:r>
      <w:r w:rsidRPr="00872A5C">
        <w:rPr>
          <w:rStyle w:val="StyleUnderline"/>
          <w:highlight w:val="green"/>
        </w:rPr>
        <w:t>reform assumes its own self-actualization as a necessary consequence of its publicity</w:t>
      </w:r>
      <w:r w:rsidRPr="005F0256">
        <w:t xml:space="preserve">. </w:t>
      </w:r>
      <w:r w:rsidRPr="00AB6DE7">
        <w:rPr>
          <w:rStyle w:val="StyleUnderline"/>
        </w:rPr>
        <w:t xml:space="preserve">Transparency is thus tied to virtual and material flows of reportage, access, and disclosure: direct broadcasting of parliamentary events, indirect and partial forms of news coverage, terrestrial and satellite communications systems, transportation networks, and spaces of observation, and personal recording devices such as camcorders </w:t>
      </w:r>
      <w:r w:rsidRPr="005F0256">
        <w:t xml:space="preserve">(cf. Livingston 2000). Transparency outside these circuits may very well be impracticable, let alone unthinkable, and thereby announces one of transparency's central contradictions: some degree of publicity (or the same visibility networks) must be presupposed to name transparency's absence and presence. </w:t>
      </w:r>
      <w:r w:rsidRPr="00AB6DE7">
        <w:rPr>
          <w:rStyle w:val="StyleUnderline"/>
        </w:rPr>
        <w:t>Or, from a more structural analysis of transparency: "To effectively alter the behavior of states and substate actors, regimes…must either have—or create—information about the activities they seek to regulate and the impact of those activities on the ultimate goals of the regime</w:t>
      </w:r>
      <w:r w:rsidRPr="005F0256">
        <w:t xml:space="preserve">" (Mitchell 1998:111). </w:t>
      </w:r>
      <w:r w:rsidRPr="00AB6DE7">
        <w:rPr>
          <w:rStyle w:val="StyleUnderline"/>
        </w:rPr>
        <w:t xml:space="preserve">Yet </w:t>
      </w:r>
      <w:r w:rsidRPr="00872A5C">
        <w:rPr>
          <w:rStyle w:val="StyleUnderline"/>
          <w:highlight w:val="green"/>
        </w:rPr>
        <w:t>the mere existence</w:t>
      </w:r>
      <w:r w:rsidRPr="00AB6DE7">
        <w:rPr>
          <w:rStyle w:val="StyleUnderline"/>
        </w:rPr>
        <w:t xml:space="preserve"> of this social and technological infrastructure </w:t>
      </w:r>
      <w:r w:rsidRPr="00872A5C">
        <w:rPr>
          <w:rStyle w:val="StyleUnderline"/>
          <w:highlight w:val="green"/>
        </w:rPr>
        <w:t>does not necessarily initiate "discovery" or reform</w:t>
      </w:r>
      <w:r w:rsidRPr="00AB6DE7">
        <w:rPr>
          <w:rStyle w:val="StyleUnderline"/>
        </w:rPr>
        <w:t xml:space="preserve">. Epistemologically, </w:t>
      </w:r>
      <w:r w:rsidRPr="00872A5C">
        <w:rPr>
          <w:rStyle w:val="StyleUnderline"/>
          <w:highlight w:val="green"/>
        </w:rPr>
        <w:t>transparency implies a democracy of supervisory techniques that</w:t>
      </w:r>
      <w:r w:rsidRPr="00AB6DE7">
        <w:rPr>
          <w:rStyle w:val="StyleUnderline"/>
        </w:rPr>
        <w:t>, while explicitly requiring some form of extra-institutional</w:t>
      </w:r>
      <w:r>
        <w:t xml:space="preserve"> </w:t>
      </w:r>
      <w:r w:rsidRPr="005F0256">
        <w:t>[End Page 854]</w:t>
      </w:r>
      <w:r>
        <w:t xml:space="preserve"> </w:t>
      </w:r>
      <w:r w:rsidRPr="00AB6DE7">
        <w:rPr>
          <w:rStyle w:val="StyleUnderline"/>
        </w:rPr>
        <w:t xml:space="preserve">observability, </w:t>
      </w:r>
      <w:r w:rsidRPr="00872A5C">
        <w:rPr>
          <w:rStyle w:val="StyleUnderline"/>
          <w:highlight w:val="green"/>
        </w:rPr>
        <w:t>do not break from the institutional threshold of its self-reproducing power.</w:t>
      </w:r>
      <w:r w:rsidRPr="005F0256">
        <w:t xml:space="preserve"> </w:t>
      </w:r>
      <w:r w:rsidRPr="00AB6DE7">
        <w:rPr>
          <w:rStyle w:val="StyleUnderline"/>
        </w:rPr>
        <w:t xml:space="preserve">A priori, </w:t>
      </w:r>
      <w:r w:rsidRPr="00872A5C">
        <w:rPr>
          <w:rStyle w:val="StyleUnderline"/>
          <w:highlight w:val="green"/>
        </w:rPr>
        <w:t>transparency practices must</w:t>
      </w:r>
      <w:r w:rsidRPr="00AB6DE7">
        <w:rPr>
          <w:rStyle w:val="StyleUnderline"/>
        </w:rPr>
        <w:t xml:space="preserve"> </w:t>
      </w:r>
      <w:r w:rsidRPr="00872A5C">
        <w:rPr>
          <w:rStyle w:val="StyleUnderline"/>
          <w:highlight w:val="green"/>
        </w:rPr>
        <w:t>assume the presence of a</w:t>
      </w:r>
      <w:r w:rsidRPr="00AB6DE7">
        <w:rPr>
          <w:rStyle w:val="StyleUnderline"/>
        </w:rPr>
        <w:t xml:space="preserve"> generalized, </w:t>
      </w:r>
      <w:r w:rsidRPr="00872A5C">
        <w:rPr>
          <w:rStyle w:val="StyleUnderline"/>
          <w:highlight w:val="green"/>
        </w:rPr>
        <w:t>homogenized public with not only equal access to information</w:t>
      </w:r>
      <w:r w:rsidRPr="00AB6DE7">
        <w:rPr>
          <w:rStyle w:val="StyleUnderline"/>
        </w:rPr>
        <w:t xml:space="preserve"> and influential people </w:t>
      </w:r>
      <w:r w:rsidRPr="005F0256">
        <w:t xml:space="preserve">(Reddy 1992:136) </w:t>
      </w:r>
      <w:r w:rsidRPr="00872A5C">
        <w:rPr>
          <w:rStyle w:val="StyleUnderline"/>
          <w:highlight w:val="green"/>
        </w:rPr>
        <w:t>but</w:t>
      </w:r>
      <w:r w:rsidRPr="00AB6DE7">
        <w:rPr>
          <w:rStyle w:val="StyleUnderline"/>
        </w:rPr>
        <w:t xml:space="preserve"> also with </w:t>
      </w:r>
      <w:r w:rsidRPr="00872A5C">
        <w:rPr>
          <w:rStyle w:val="StyleUnderline"/>
          <w:highlight w:val="green"/>
        </w:rPr>
        <w:t>the ability to interpret information as relevant to democratic reform and</w:t>
      </w:r>
      <w:r w:rsidRPr="00AB6DE7">
        <w:rPr>
          <w:rStyle w:val="StyleUnderline"/>
        </w:rPr>
        <w:t xml:space="preserve">, further, the ability </w:t>
      </w:r>
      <w:r w:rsidRPr="00872A5C">
        <w:rPr>
          <w:rStyle w:val="StyleUnderline"/>
          <w:highlight w:val="green"/>
        </w:rPr>
        <w:t>to identify and navigate an appropriate institutional terrain in the interests of a shared public good</w:t>
      </w:r>
      <w:r w:rsidRPr="00AB6DE7">
        <w:rPr>
          <w:rStyle w:val="StyleUnderline"/>
        </w:rPr>
        <w:t xml:space="preserve"> </w:t>
      </w:r>
      <w:r w:rsidRPr="005F0256">
        <w:t>(perhaps the most problematic aspect of transparency's</w:t>
      </w:r>
      <w:r>
        <w:t xml:space="preserve"> </w:t>
      </w:r>
      <w:r w:rsidRPr="005F0256">
        <w:t xml:space="preserve">telos). </w:t>
      </w:r>
      <w:r w:rsidRPr="00872A5C">
        <w:rPr>
          <w:rStyle w:val="StyleUnderline"/>
          <w:highlight w:val="green"/>
        </w:rPr>
        <w:t>The responsibility and capacity to engender both surveillance and discipline as a practice of transparenc</w:t>
      </w:r>
      <w:r w:rsidRPr="00AB6DE7">
        <w:rPr>
          <w:rStyle w:val="StyleUnderline"/>
        </w:rPr>
        <w:t>y, however, f</w:t>
      </w:r>
      <w:r w:rsidRPr="00872A5C">
        <w:rPr>
          <w:rStyle w:val="StyleUnderline"/>
          <w:highlight w:val="green"/>
        </w:rPr>
        <w:t>alls on the state apparatus to manufacture an open institutional environment, its rules and temporal sequences of verification, and the agents predisposed to monitor it</w:t>
      </w:r>
      <w:r w:rsidRPr="005F0256">
        <w:t xml:space="preserve">. Rather than </w:t>
      </w:r>
      <w:proofErr w:type="gramStart"/>
      <w:r w:rsidRPr="005F0256">
        <w:t>a dialectic</w:t>
      </w:r>
      <w:proofErr w:type="gramEnd"/>
      <w:r w:rsidRPr="005F0256">
        <w:t xml:space="preserve"> of agents reacting to institutional structures or institutions acting on individuals, transparency is the productive confluence of each in the interests of specific historical circumstances of power. In the Welsh case, transparency is a reaction to Welsh political history as well as the contemporaneous dynamics of European governance; it is equally a practice that not only self-defines spaces of openness as open and Welsh, but also the spaces of secrecy that mark the limits of transparent performance. </w:t>
      </w:r>
      <w:r w:rsidRPr="00AB6DE7">
        <w:rPr>
          <w:rStyle w:val="StyleUnderline"/>
        </w:rPr>
        <w:t>Ultimately, transparency is imbued with substance and form in the practices of deliberation that are the grounds on which openness and its antithesis are judged as evident.</w:t>
      </w:r>
      <w:r>
        <w:t xml:space="preserve"> </w:t>
      </w:r>
      <w:r w:rsidRPr="00AB6DE7">
        <w:rPr>
          <w:rStyle w:val="StyleUnderline"/>
        </w:rPr>
        <w:t xml:space="preserve">As a potential, or latent agency, </w:t>
      </w:r>
      <w:r w:rsidRPr="00872A5C">
        <w:rPr>
          <w:rStyle w:val="StyleUnderline"/>
          <w:highlight w:val="green"/>
        </w:rPr>
        <w:t>this</w:t>
      </w:r>
      <w:r w:rsidRPr="00AB6DE7">
        <w:rPr>
          <w:rStyle w:val="StyleUnderline"/>
        </w:rPr>
        <w:t xml:space="preserve"> view of communicative and performative disclosure further </w:t>
      </w:r>
      <w:r w:rsidRPr="00872A5C">
        <w:rPr>
          <w:rStyle w:val="StyleUnderline"/>
          <w:highlight w:val="green"/>
        </w:rPr>
        <w:t>implies a state-sponsored project of harmonizing social and institutional materiality and temporality.</w:t>
      </w:r>
      <w:r w:rsidRPr="00AB6DE7">
        <w:rPr>
          <w:rStyle w:val="StyleUnderline"/>
        </w:rPr>
        <w:t xml:space="preserve"> </w:t>
      </w:r>
      <w:r w:rsidRPr="005F0256">
        <w:t xml:space="preserve">Without taking for granted the role of the media and other transparency networks in providing a window to openness, rights of accountability must be secured in shared spaces of membership (e.g., national or supranational citizenship as granting rights of access to the civil interlocutor) and in the state-organized coordination of institutional time (e.g., temporally organized sequences of institutional disclosure, simultaneous with or followed by regulated sequences of civil surveillance and intervention into institutional processes). </w:t>
      </w:r>
      <w:r w:rsidRPr="00AB6DE7">
        <w:rPr>
          <w:rStyle w:val="StyleUnderline"/>
        </w:rPr>
        <w:t xml:space="preserve">As a government-regulated practice of regulating government, </w:t>
      </w:r>
      <w:r w:rsidRPr="00872A5C">
        <w:rPr>
          <w:rStyle w:val="StyleUnderline"/>
          <w:highlight w:val="green"/>
        </w:rPr>
        <w:t xml:space="preserve">transparency demands the exposure of power as a means of </w:t>
      </w:r>
      <w:proofErr w:type="gramStart"/>
      <w:r w:rsidRPr="00872A5C">
        <w:rPr>
          <w:rStyle w:val="StyleUnderline"/>
          <w:highlight w:val="green"/>
        </w:rPr>
        <w:t>mitigating</w:t>
      </w:r>
      <w:proofErr w:type="gramEnd"/>
      <w:r w:rsidRPr="00872A5C">
        <w:rPr>
          <w:rStyle w:val="StyleUnderline"/>
          <w:highlight w:val="green"/>
        </w:rPr>
        <w:t xml:space="preserve"> against its excesses, yet without challenging the epistemological or ontological salience of "Western governance" as a general signifier of democratized social organization</w:t>
      </w:r>
      <w:r w:rsidRPr="00AB6DE7">
        <w:rPr>
          <w:rStyle w:val="StyleUnderline"/>
        </w:rPr>
        <w:t>.</w:t>
      </w:r>
      <w:r w:rsidRPr="005F0256">
        <w:t xml:space="preserve"> Institutional relations and activities, public actors, and media visibility networks must be stripped of context—e.g., competing interpretations of openness, differentiated experiences of transparent practice, ever-partial forms</w:t>
      </w:r>
      <w:r>
        <w:t xml:space="preserve"> </w:t>
      </w:r>
      <w:r w:rsidRPr="005F0256">
        <w:t>[End Page 855]</w:t>
      </w:r>
      <w:r>
        <w:t xml:space="preserve"> </w:t>
      </w:r>
      <w:r w:rsidRPr="005F0256">
        <w:t xml:space="preserve">of media coverage and dissemination—to assume a functionally coherent and mutually integrating role in the public sphere. </w:t>
      </w:r>
      <w:r w:rsidRPr="00872A5C">
        <w:rPr>
          <w:rStyle w:val="StyleUnderline"/>
          <w:highlight w:val="green"/>
        </w:rPr>
        <w:t>Transparency's dependence on the public sphere may well be the most sublime irony</w:t>
      </w:r>
      <w:r w:rsidRPr="00AB6DE7">
        <w:rPr>
          <w:rStyle w:val="StyleUnderline"/>
        </w:rPr>
        <w:t xml:space="preserve"> of modernity's auto-corrective project: </w:t>
      </w:r>
      <w:r w:rsidRPr="00872A5C">
        <w:rPr>
          <w:rStyle w:val="StyleUnderline"/>
          <w:highlight w:val="green"/>
        </w:rPr>
        <w:t>the very problems of governmentality that give rise to the possibility of transparency reform indicate the asymmetries</w:t>
      </w:r>
      <w:r w:rsidRPr="005F0256">
        <w:t xml:space="preserve"> (of voice, access, etc</w:t>
      </w:r>
      <w:r w:rsidRPr="00AB6DE7">
        <w:rPr>
          <w:rStyle w:val="StyleUnderline"/>
        </w:rPr>
        <w:t xml:space="preserve">.) </w:t>
      </w:r>
      <w:r w:rsidRPr="00872A5C">
        <w:rPr>
          <w:rStyle w:val="StyleUnderline"/>
          <w:highlight w:val="green"/>
        </w:rPr>
        <w:t>in civil-state relations which undermine both the self-policing functions of political institutions</w:t>
      </w:r>
      <w:r w:rsidRPr="005F0256">
        <w:t xml:space="preserve"> (an essentially positivist epistemology) </w:t>
      </w:r>
      <w:r w:rsidRPr="00872A5C">
        <w:rPr>
          <w:rStyle w:val="StyleUnderline"/>
          <w:highlight w:val="green"/>
        </w:rPr>
        <w:t>and the foundational legitimacy of "government of/by the people"</w:t>
      </w:r>
      <w:r w:rsidRPr="00AB6DE7">
        <w:rPr>
          <w:rStyle w:val="StyleUnderline"/>
        </w:rPr>
        <w:t xml:space="preserve"> </w:t>
      </w:r>
      <w:r w:rsidRPr="005F0256">
        <w:t xml:space="preserve">(the ideological effect of democracy). </w:t>
      </w:r>
      <w:r w:rsidRPr="00AB6DE7">
        <w:rPr>
          <w:rStyle w:val="StyleUnderline"/>
        </w:rPr>
        <w:t xml:space="preserve">Transparency specifies the possibility and impossibility of fully realizing the political goals of modernity. </w:t>
      </w:r>
      <w:r w:rsidRPr="005F0256">
        <w:t xml:space="preserve">One aspect of this paradox that the National Assembly case study sheds light on is the problem of conflating the illumination of the mechanics of state power with substantively changing the civil-governmental relations upon which Western democratic power is legitimated. </w:t>
      </w:r>
      <w:r w:rsidRPr="00872A5C">
        <w:rPr>
          <w:rStyle w:val="UnderlineBold"/>
          <w:highlight w:val="green"/>
        </w:rPr>
        <w:t>Transparency reforms may</w:t>
      </w:r>
      <w:r w:rsidRPr="00AB6DE7">
        <w:rPr>
          <w:rStyle w:val="UnderlineBold"/>
        </w:rPr>
        <w:t xml:space="preserve"> often </w:t>
      </w:r>
      <w:r w:rsidRPr="00872A5C">
        <w:rPr>
          <w:rStyle w:val="UnderlineBold"/>
          <w:highlight w:val="green"/>
        </w:rPr>
        <w:t>usher in a democracy of access but not necessarily the democratization of decision-making</w:t>
      </w:r>
      <w:r w:rsidRPr="00872A5C">
        <w:rPr>
          <w:highlight w:val="green"/>
        </w:rPr>
        <w:t xml:space="preserve">. </w:t>
      </w:r>
      <w:r w:rsidRPr="00872A5C">
        <w:rPr>
          <w:rStyle w:val="UnderlineBold"/>
          <w:highlight w:val="green"/>
        </w:rPr>
        <w:t>It</w:t>
      </w:r>
      <w:r w:rsidRPr="00AB6DE7">
        <w:rPr>
          <w:rStyle w:val="UnderlineBold"/>
        </w:rPr>
        <w:t xml:space="preserve"> potentially </w:t>
      </w:r>
      <w:r w:rsidRPr="00872A5C">
        <w:rPr>
          <w:rStyle w:val="UnderlineBold"/>
          <w:highlight w:val="green"/>
        </w:rPr>
        <w:t>obfuscates as much as it illuminates</w:t>
      </w:r>
      <w:r w:rsidRPr="00AB6DE7">
        <w:rPr>
          <w:rStyle w:val="UnderlineBold"/>
        </w:rPr>
        <w:t xml:space="preserve">. </w:t>
      </w:r>
      <w:r w:rsidRPr="00AB6DE7">
        <w:rPr>
          <w:rStyle w:val="StyleUnderline"/>
        </w:rPr>
        <w:t>One cannot, in fact, assume a correlation between an open government policy and democratization</w:t>
      </w:r>
      <w:r w:rsidRPr="005F0256">
        <w:t xml:space="preserve"> (cf. Finel and Lord 2000b)—however much both are founded in shared ideals of the public sphere—precisely because "the human factor in democratization reflected in the gap between universal democratic values and culture and time-bound difficulties of democratic institutional practice cannot be over-emphasized" (Owusu 1997:122). </w:t>
      </w:r>
      <w:r w:rsidRPr="00AB6DE7">
        <w:rPr>
          <w:rStyle w:val="StyleUnderline"/>
        </w:rPr>
        <w:t>Understanding the "gap" between rendering institutional practices transparent and rendering them democratic—an ideological and performative distance—is richly suggestive of ethnography's value for theorizing how and why</w:t>
      </w:r>
      <w:r w:rsidRPr="005F0256">
        <w:t xml:space="preserve"> (in the "lower case" sense of the question) </w:t>
      </w:r>
      <w:r w:rsidRPr="00AB6DE7">
        <w:rPr>
          <w:rStyle w:val="StyleUnderline"/>
        </w:rPr>
        <w:t>such powerful global discourses are realized in local human contexts. What this article has contributed to this larger discussion, hopefully, is a reflection on the importance of understanding how the agents of governmentality act upon themselves to create the regimes of democratic action that legitimate their legislating and/or de-regulating the very "others" created through the governing process itself.</w:t>
      </w:r>
      <w:r w:rsidRPr="005F0256">
        <w:t xml:space="preserve"> Far from criticizing this deficiency in the anthropological literature, this article adds a needed counterpoint to wider discussions of transparency and governmentality and in the process raises new questions about how the Foucauldian turn so prominent in ethnographic writing can be deployed to analyze power and advocate on behalf of democratic alternatives to neoliberalism. Clearly, holding secrecy and openness in dialectic tension is a productive form of power</w:t>
      </w:r>
      <w:r>
        <w:t xml:space="preserve"> </w:t>
      </w:r>
      <w:r w:rsidRPr="005F0256">
        <w:t>[End Page 856]</w:t>
      </w:r>
      <w:r>
        <w:t xml:space="preserve"> </w:t>
      </w:r>
      <w:r w:rsidRPr="005F0256">
        <w:t xml:space="preserve">manifested in the strategies by which agents of the National Assembly for Wales advance their political goals. </w:t>
      </w:r>
      <w:r w:rsidRPr="00872A5C">
        <w:rPr>
          <w:rStyle w:val="StyleUnderline"/>
          <w:highlight w:val="green"/>
        </w:rPr>
        <w:t>By observing the historical contingencies of open government as only a starting point for understanding how governmentality operates, rather than a theoretical background from which we may only observe the effects of the state on civilian populations, ethnography is left</w:t>
      </w:r>
      <w:r w:rsidRPr="00AB6DE7">
        <w:rPr>
          <w:rStyle w:val="StyleUnderline"/>
        </w:rPr>
        <w:t xml:space="preserve"> better </w:t>
      </w:r>
      <w:r w:rsidRPr="00872A5C">
        <w:rPr>
          <w:rStyle w:val="StyleUnderline"/>
          <w:highlight w:val="green"/>
        </w:rPr>
        <w:t>suited to analyze how the</w:t>
      </w:r>
      <w:r w:rsidRPr="00AB6DE7">
        <w:rPr>
          <w:rStyle w:val="StyleUnderline"/>
        </w:rPr>
        <w:t xml:space="preserve"> simultaneously performative and substantiating </w:t>
      </w:r>
      <w:r w:rsidRPr="00872A5C">
        <w:rPr>
          <w:rStyle w:val="StyleUnderline"/>
          <w:highlight w:val="green"/>
        </w:rPr>
        <w:t>nature of "transparent" political discourse is strategically deployed in the interests of shaping the lived experiences of national publics</w:t>
      </w:r>
      <w:r w:rsidRPr="00AB6DE7">
        <w:rPr>
          <w:rStyle w:val="StyleUnderline"/>
        </w:rPr>
        <w:t>.</w:t>
      </w:r>
      <w:r w:rsidRPr="005F0256">
        <w:t xml:space="preserve"> Not only breathing fresh air into our application(s) of governmentality (and Foucault) in anthropological research, this approach also promises to make more precise our own tactics of policy advocacy in the "open" political environs of the twenty-first century.</w:t>
      </w:r>
      <w:r>
        <w:t xml:space="preserve"> </w:t>
      </w:r>
      <w:r w:rsidRPr="005F0256">
        <w:t>Conclusion</w:t>
      </w:r>
      <w:r>
        <w:t xml:space="preserve"> </w:t>
      </w:r>
      <w:r w:rsidRPr="005F0256">
        <w:t xml:space="preserve">Bringing electoral representation directly to Wales has affirmed a spatially distinct (but nonetheless UK-based) polity and legitimated the National Assembly not by harking back to some Welsh tradition, but to its historical antithesis judged against the contemporaneous logics of democratic transparency. A history of unrepresentative governance is reversed, not reproduced, in the new political order of Wales; it is this history that enables transparency to converge upon the epistemological generality of EU-UK governance and the ideological specificities of Welsh democracy as a rational policy intervention. In some respects, and particularly from a structure-oriented reading of the institutional outcomes of openness policy, the National Assembly has achieved a high degree of transparency. </w:t>
      </w:r>
      <w:r w:rsidRPr="00AB6DE7">
        <w:rPr>
          <w:rStyle w:val="StyleUnderline"/>
        </w:rPr>
        <w:t xml:space="preserve">From this perspective, </w:t>
      </w:r>
      <w:r w:rsidRPr="00872A5C">
        <w:rPr>
          <w:rStyle w:val="StyleUnderline"/>
          <w:highlight w:val="green"/>
        </w:rPr>
        <w:t>transparency initiates a series of policy-practices that form a</w:t>
      </w:r>
      <w:r w:rsidRPr="00AB6DE7">
        <w:rPr>
          <w:rStyle w:val="StyleUnderline"/>
        </w:rPr>
        <w:t xml:space="preserve">n essentially a </w:t>
      </w:r>
      <w:r w:rsidRPr="00872A5C">
        <w:rPr>
          <w:rStyle w:val="StyleUnderline"/>
          <w:highlight w:val="green"/>
        </w:rPr>
        <w:t>self-correcting project. Openness is defined, evaluated, and regulated against an institutional image</w:t>
      </w:r>
      <w:r>
        <w:rPr>
          <w:rStyle w:val="StyleUnderline"/>
        </w:rPr>
        <w:t xml:space="preserve"> </w:t>
      </w:r>
      <w:r w:rsidRPr="005F0256">
        <w:t>of the National Assembly intended to be more open and accountable than its historical alterity, the Welsh Office. When evaluated as a practice of reproducing political power, however, transparency operates ambiguously in relation to its organizing ideal.</w:t>
      </w:r>
      <w:r>
        <w:t xml:space="preserve"> </w:t>
      </w:r>
      <w:r w:rsidRPr="005F0256">
        <w:t xml:space="preserve">As a changing protocol of institutional discipline, openness can only operate as an ideal continually sought through the reevaluation of itself. Just as transparency must assume a spatial and temporal dimension as a negation of its historical absence, so too do the future possibilities of its operation define its present. </w:t>
      </w:r>
      <w:r w:rsidRPr="00872A5C">
        <w:rPr>
          <w:rStyle w:val="StyleUnderline"/>
          <w:highlight w:val="green"/>
        </w:rPr>
        <w:t>Absolute transparency</w:t>
      </w:r>
      <w:r w:rsidRPr="00AB6DE7">
        <w:rPr>
          <w:rStyle w:val="StyleUnderline"/>
        </w:rPr>
        <w:t xml:space="preserve">, in other words, </w:t>
      </w:r>
      <w:proofErr w:type="gramStart"/>
      <w:r w:rsidRPr="00872A5C">
        <w:rPr>
          <w:rStyle w:val="StyleUnderline"/>
          <w:highlight w:val="green"/>
        </w:rPr>
        <w:t>is</w:t>
      </w:r>
      <w:r w:rsidRPr="005F0256">
        <w:t>[</w:t>
      </w:r>
      <w:proofErr w:type="gramEnd"/>
      <w:r w:rsidRPr="005F0256">
        <w:t>End Page 857]</w:t>
      </w:r>
      <w:r>
        <w:t xml:space="preserve"> </w:t>
      </w:r>
      <w:r w:rsidRPr="00872A5C">
        <w:rPr>
          <w:rStyle w:val="StyleUnderline"/>
          <w:highlight w:val="green"/>
        </w:rPr>
        <w:t>always deferred by the constant potentiality of extending institutional self-surveillance further along a self-defining axis of political legitimacy. Openness can only be an ideal</w:t>
      </w:r>
      <w:r w:rsidRPr="00AB6DE7">
        <w:rPr>
          <w:rStyle w:val="StyleUnderline"/>
        </w:rPr>
        <w:t xml:space="preserve"> and the producer of its own ambivalences. As a bifurcated practice of government that is publicly performed and secretly stabilized, </w:t>
      </w:r>
      <w:r w:rsidRPr="00872A5C">
        <w:rPr>
          <w:rStyle w:val="StyleUnderline"/>
          <w:highlight w:val="green"/>
        </w:rPr>
        <w:t>transparency and its negation must share the same epistemological space of governance.</w:t>
      </w:r>
      <w:r w:rsidRPr="00AB6DE7">
        <w:rPr>
          <w:rStyle w:val="StyleUnderline"/>
        </w:rPr>
        <w:t xml:space="preserve"> Openness and secrecy are equally practiced in the name of democracy; they are the mutually constituting surface and depth of truth in contemporary politics.</w:t>
      </w:r>
    </w:p>
    <w:p w14:paraId="1A52DA1C" w14:textId="77777777" w:rsidR="007B1420" w:rsidRPr="007B1420" w:rsidRDefault="007B1420" w:rsidP="007B1420"/>
    <w:p w14:paraId="77863624" w14:textId="77777777" w:rsidR="00AB67F3" w:rsidRDefault="00AB67F3" w:rsidP="00AB67F3">
      <w:pPr>
        <w:pStyle w:val="Heading3"/>
      </w:pPr>
      <w:r>
        <w:t>Link- Fear of Executive Power</w:t>
      </w:r>
    </w:p>
    <w:p w14:paraId="72D7F857" w14:textId="77777777" w:rsidR="00AB67F3" w:rsidRPr="00761F81" w:rsidRDefault="00AB67F3" w:rsidP="00AB67F3">
      <w:pPr>
        <w:pStyle w:val="Heading4"/>
      </w:pPr>
      <w:r w:rsidRPr="00761F81">
        <w:t>The affirmative is indicative of Legal Liberalism marked by “tyranniphobia”</w:t>
      </w:r>
      <w:r>
        <w:t xml:space="preserve"> of a dictator executive, it employs legal measures to constrain the executive </w:t>
      </w:r>
    </w:p>
    <w:p w14:paraId="625F05C8" w14:textId="77777777" w:rsidR="00AB67F3" w:rsidRPr="004C30F4" w:rsidRDefault="00AB67F3" w:rsidP="00AB67F3">
      <w:r w:rsidRPr="004C30F4">
        <w:t>Eric A. </w:t>
      </w:r>
      <w:r w:rsidRPr="004C30F4">
        <w:rPr>
          <w:rStyle w:val="Style13ptBold"/>
        </w:rPr>
        <w:t>Posner</w:t>
      </w:r>
      <w:r w:rsidRPr="004C30F4">
        <w:t xml:space="preserve"> [Kirkland &amp; Ellis Distinguished Service Professor of Law] </w:t>
      </w:r>
      <w:r w:rsidRPr="004C30F4">
        <w:rPr>
          <w:rStyle w:val="Style13ptBold"/>
        </w:rPr>
        <w:t>AND</w:t>
      </w:r>
      <w:r w:rsidRPr="004C30F4">
        <w:t xml:space="preserve"> Adrian </w:t>
      </w:r>
      <w:r w:rsidRPr="004C30F4">
        <w:rPr>
          <w:rStyle w:val="Style13ptBold"/>
        </w:rPr>
        <w:t>Vermeule</w:t>
      </w:r>
      <w:r w:rsidRPr="004C30F4">
        <w:t xml:space="preserve"> [Jr. Professor of Law at Harvard Law School] “The Executive Unbound: After the Madisonian Republic”, Oxford: Oxford University Press, USA, </w:t>
      </w:r>
      <w:r w:rsidRPr="004C30F4">
        <w:rPr>
          <w:rStyle w:val="Style13ptBold"/>
        </w:rPr>
        <w:t>2010</w:t>
      </w:r>
      <w:r w:rsidRPr="004C30F4">
        <w:t xml:space="preserve"> [Questia]</w:t>
      </w:r>
      <w:r>
        <w:t xml:space="preserve"> pp 3-5</w:t>
      </w:r>
    </w:p>
    <w:p w14:paraId="726DC450" w14:textId="77777777" w:rsidR="00AB67F3" w:rsidRDefault="00AB67F3" w:rsidP="00AB67F3">
      <w:pPr>
        <w:rPr>
          <w:rFonts w:ascii="TT252t00" w:hAnsi="TT252t00" w:cs="TT252t00"/>
          <w:sz w:val="26"/>
          <w:szCs w:val="26"/>
        </w:rPr>
      </w:pPr>
    </w:p>
    <w:p w14:paraId="78111829" w14:textId="77777777" w:rsidR="00AB67F3" w:rsidRDefault="00AB67F3" w:rsidP="00AB67F3">
      <w:pPr>
        <w:rPr>
          <w:sz w:val="14"/>
        </w:rPr>
      </w:pPr>
      <w:r w:rsidRPr="00817DEA">
        <w:rPr>
          <w:sz w:val="14"/>
        </w:rPr>
        <w:t xml:space="preserve">In the administrative state, </w:t>
      </w:r>
      <w:r w:rsidRPr="00544917">
        <w:rPr>
          <w:rStyle w:val="StyleUnderline"/>
          <w:highlight w:val="yellow"/>
        </w:rPr>
        <w:t>what</w:t>
      </w:r>
      <w:r w:rsidRPr="00817DEA">
        <w:rPr>
          <w:sz w:val="14"/>
        </w:rPr>
        <w:t xml:space="preserve"> if anything </w:t>
      </w:r>
      <w:r w:rsidRPr="00544917">
        <w:rPr>
          <w:rStyle w:val="StyleUnderline"/>
          <w:highlight w:val="yellow"/>
        </w:rPr>
        <w:t>constrains the</w:t>
      </w:r>
      <w:r w:rsidRPr="00544917">
        <w:rPr>
          <w:rStyle w:val="StyleUnderline"/>
        </w:rPr>
        <w:t xml:space="preserve"> enormous</w:t>
      </w:r>
      <w:r w:rsidRPr="00817DEA">
        <w:rPr>
          <w:rStyle w:val="StyleUnderline"/>
          <w:b w:val="0"/>
          <w:sz w:val="12"/>
          <w:u w:val="none"/>
        </w:rPr>
        <w:t>¶</w:t>
      </w:r>
      <w:r w:rsidRPr="00544917">
        <w:rPr>
          <w:rStyle w:val="StyleUnderline"/>
        </w:rPr>
        <w:t xml:space="preserve"> </w:t>
      </w:r>
      <w:r w:rsidRPr="00544917">
        <w:rPr>
          <w:rStyle w:val="StyleUnderline"/>
          <w:highlight w:val="yellow"/>
        </w:rPr>
        <w:t xml:space="preserve">power of the </w:t>
      </w:r>
      <w:proofErr w:type="gramStart"/>
      <w:r w:rsidRPr="00544917">
        <w:rPr>
          <w:rStyle w:val="StyleUnderline"/>
          <w:highlight w:val="yellow"/>
        </w:rPr>
        <w:t>executive</w:t>
      </w:r>
      <w:r w:rsidRPr="00817DEA">
        <w:rPr>
          <w:sz w:val="14"/>
        </w:rPr>
        <w:t>-including</w:t>
      </w:r>
      <w:proofErr w:type="gramEnd"/>
      <w:r w:rsidRPr="00817DEA">
        <w:rPr>
          <w:sz w:val="14"/>
        </w:rPr>
        <w:t xml:space="preserve"> both the presidency and the admin-</w:t>
      </w:r>
      <w:r w:rsidRPr="00817DEA">
        <w:rPr>
          <w:sz w:val="12"/>
        </w:rPr>
        <w:t>¶</w:t>
      </w:r>
      <w:r w:rsidRPr="00817DEA">
        <w:rPr>
          <w:sz w:val="14"/>
        </w:rPr>
        <w:t xml:space="preserve"> istrative agencies? </w:t>
      </w:r>
      <w:r w:rsidRPr="00544917">
        <w:rPr>
          <w:rStyle w:val="StyleUnderline"/>
        </w:rPr>
        <w:t>In mainstream Anglo -</w:t>
      </w:r>
      <w:r w:rsidRPr="00544917">
        <w:rPr>
          <w:rStyle w:val="StyleUnderline"/>
          <w:highlight w:val="yellow"/>
        </w:rPr>
        <w:t>American legal theory</w:t>
      </w:r>
      <w:r w:rsidRPr="00544917">
        <w:rPr>
          <w:rStyle w:val="StyleUnderline"/>
        </w:rPr>
        <w:t xml:space="preserve">, the </w:t>
      </w:r>
      <w:r w:rsidRPr="00544917">
        <w:rPr>
          <w:rStyle w:val="StyleUnderline"/>
          <w:highlight w:val="yellow"/>
        </w:rPr>
        <w:t>answer</w:t>
      </w:r>
      <w:r w:rsidRPr="00817DEA">
        <w:rPr>
          <w:sz w:val="12"/>
        </w:rPr>
        <w:t>¶</w:t>
      </w:r>
      <w:r w:rsidRPr="00817DEA">
        <w:rPr>
          <w:sz w:val="14"/>
        </w:rPr>
        <w:t xml:space="preserve"> to this question </w:t>
      </w:r>
      <w:r w:rsidRPr="00544917">
        <w:rPr>
          <w:rStyle w:val="StyleUnderline"/>
        </w:rPr>
        <w:t xml:space="preserve">emerges from a tradition that we will call </w:t>
      </w:r>
      <w:r w:rsidRPr="00544917">
        <w:rPr>
          <w:rStyle w:val="StyleUnderline"/>
          <w:highlight w:val="yellow"/>
        </w:rPr>
        <w:t>liberal legalism</w:t>
      </w:r>
      <w:proofErr w:type="gramStart"/>
      <w:r w:rsidRPr="00544917">
        <w:rPr>
          <w:rStyle w:val="StyleUnderline"/>
        </w:rPr>
        <w:t>.</w:t>
      </w:r>
      <w:r w:rsidRPr="00817DEA">
        <w:rPr>
          <w:rStyle w:val="StyleUnderline"/>
          <w:b w:val="0"/>
          <w:sz w:val="12"/>
          <w:u w:val="none"/>
        </w:rPr>
        <w:t>¶</w:t>
      </w:r>
      <w:proofErr w:type="gramEnd"/>
      <w:r w:rsidRPr="00544917">
        <w:rPr>
          <w:rStyle w:val="StyleUnderline"/>
        </w:rPr>
        <w:t xml:space="preserve"> Liberal legalism cannot be defined in a sentence;</w:t>
      </w:r>
      <w:r w:rsidRPr="00817DEA">
        <w:rPr>
          <w:sz w:val="14"/>
        </w:rPr>
        <w:t xml:space="preserve"> it is a complex of theoret-</w:t>
      </w:r>
      <w:r w:rsidRPr="00817DEA">
        <w:rPr>
          <w:sz w:val="12"/>
        </w:rPr>
        <w:t>¶</w:t>
      </w:r>
      <w:r w:rsidRPr="00817DEA">
        <w:rPr>
          <w:sz w:val="14"/>
        </w:rPr>
        <w:t xml:space="preserve"> ical views and institutional commitments related by a family resemblance,</w:t>
      </w:r>
      <w:r w:rsidRPr="00817DEA">
        <w:rPr>
          <w:sz w:val="12"/>
        </w:rPr>
        <w:t>¶</w:t>
      </w:r>
      <w:r w:rsidRPr="00817DEA">
        <w:rPr>
          <w:sz w:val="14"/>
        </w:rPr>
        <w:t xml:space="preserve"> including elements of philosophical and political liberalism, constitution-</w:t>
      </w:r>
      <w:r w:rsidRPr="00817DEA">
        <w:rPr>
          <w:sz w:val="12"/>
        </w:rPr>
        <w:t>¶</w:t>
      </w:r>
      <w:r w:rsidRPr="00817DEA">
        <w:rPr>
          <w:sz w:val="14"/>
        </w:rPr>
        <w:t xml:space="preserve"> alism, and deliberative democracy. But </w:t>
      </w:r>
      <w:r w:rsidRPr="00544917">
        <w:rPr>
          <w:rStyle w:val="StyleUnderline"/>
        </w:rPr>
        <w:t>the simplest version of liberal legal</w:t>
      </w:r>
      <w:r w:rsidRPr="00817DEA">
        <w:rPr>
          <w:rStyle w:val="StyleUnderline"/>
          <w:b w:val="0"/>
          <w:sz w:val="12"/>
          <w:u w:val="none"/>
        </w:rPr>
        <w:t>¶</w:t>
      </w:r>
      <w:r w:rsidRPr="00544917">
        <w:rPr>
          <w:rStyle w:val="StyleUnderline"/>
        </w:rPr>
        <w:t xml:space="preserve"> theory holds that representative legislatures govern and should govern</w:t>
      </w:r>
      <w:proofErr w:type="gramStart"/>
      <w:r w:rsidRPr="00544917">
        <w:rPr>
          <w:rStyle w:val="StyleUnderline"/>
        </w:rPr>
        <w:t>,</w:t>
      </w:r>
      <w:r w:rsidRPr="00817DEA">
        <w:rPr>
          <w:rStyle w:val="StyleUnderline"/>
          <w:b w:val="0"/>
          <w:sz w:val="12"/>
          <w:u w:val="none"/>
        </w:rPr>
        <w:t>¶</w:t>
      </w:r>
      <w:proofErr w:type="gramEnd"/>
      <w:r w:rsidRPr="00544917">
        <w:rPr>
          <w:rStyle w:val="StyleUnderline"/>
        </w:rPr>
        <w:t xml:space="preserve"> subject to constitutional constraints, while executive and judicial oflicials</w:t>
      </w:r>
      <w:r w:rsidRPr="00817DEA">
        <w:rPr>
          <w:rStyle w:val="StyleUnderline"/>
          <w:b w:val="0"/>
          <w:sz w:val="12"/>
          <w:u w:val="none"/>
        </w:rPr>
        <w:t>¶</w:t>
      </w:r>
      <w:r w:rsidRPr="00544917">
        <w:rPr>
          <w:rStyle w:val="StyleUnderline"/>
        </w:rPr>
        <w:t xml:space="preserve"> carry out the law. The basic answer that </w:t>
      </w:r>
      <w:r w:rsidRPr="00544917">
        <w:rPr>
          <w:rStyle w:val="StyleUnderline"/>
          <w:highlight w:val="yellow"/>
        </w:rPr>
        <w:t>liberal legalism supplies</w:t>
      </w:r>
      <w:r w:rsidRPr="00544917">
        <w:rPr>
          <w:rStyle w:val="StyleUnderline"/>
        </w:rPr>
        <w:t>, then, is</w:t>
      </w:r>
      <w:r w:rsidRPr="00817DEA">
        <w:rPr>
          <w:rStyle w:val="StyleUnderline"/>
          <w:b w:val="0"/>
          <w:sz w:val="12"/>
          <w:u w:val="none"/>
        </w:rPr>
        <w:t>¶</w:t>
      </w:r>
      <w:r w:rsidRPr="00544917">
        <w:rPr>
          <w:rStyle w:val="StyleUnderline"/>
        </w:rPr>
        <w:t xml:space="preserve"> </w:t>
      </w:r>
      <w:r w:rsidRPr="00544917">
        <w:rPr>
          <w:rStyle w:val="StyleUnderline"/>
          <w:highlight w:val="yellow"/>
        </w:rPr>
        <w:t>that law does and should constrain the executive</w:t>
      </w:r>
      <w:proofErr w:type="gramStart"/>
      <w:r w:rsidRPr="00817DEA">
        <w:rPr>
          <w:sz w:val="14"/>
        </w:rPr>
        <w:t>.</w:t>
      </w:r>
      <w:r w:rsidRPr="00817DEA">
        <w:rPr>
          <w:sz w:val="12"/>
        </w:rPr>
        <w:t>¶</w:t>
      </w:r>
      <w:proofErr w:type="gramEnd"/>
      <w:r w:rsidRPr="00817DEA">
        <w:rPr>
          <w:sz w:val="14"/>
        </w:rPr>
        <w:t xml:space="preserve"> More complex and realistic versions of </w:t>
      </w:r>
      <w:r w:rsidRPr="00544917">
        <w:rPr>
          <w:rStyle w:val="StyleUnderline"/>
        </w:rPr>
        <w:t>liberal legal theory</w:t>
      </w:r>
      <w:r w:rsidRPr="00817DEA">
        <w:rPr>
          <w:sz w:val="14"/>
        </w:rPr>
        <w:t xml:space="preserve"> attempt to</w:t>
      </w:r>
      <w:r w:rsidRPr="00817DEA">
        <w:rPr>
          <w:sz w:val="12"/>
        </w:rPr>
        <w:t>¶</w:t>
      </w:r>
      <w:r w:rsidRPr="00817DEA">
        <w:rPr>
          <w:sz w:val="14"/>
        </w:rPr>
        <w:t xml:space="preserve"> modify this picture to </w:t>
      </w:r>
      <w:r w:rsidRPr="00544917">
        <w:rPr>
          <w:rStyle w:val="StyleUnderline"/>
        </w:rPr>
        <w:t>account for the facts of the modern administrative</w:t>
      </w:r>
      <w:r w:rsidRPr="00817DEA">
        <w:rPr>
          <w:rStyle w:val="StyleUnderline"/>
          <w:b w:val="0"/>
          <w:sz w:val="12"/>
          <w:u w:val="none"/>
        </w:rPr>
        <w:t>¶</w:t>
      </w:r>
      <w:r w:rsidRPr="00544917">
        <w:rPr>
          <w:rStyle w:val="StyleUnderline"/>
        </w:rPr>
        <w:t xml:space="preserve"> state, in which massive delegation to the executive and frequent crises</w:t>
      </w:r>
      <w:r w:rsidRPr="00817DEA">
        <w:rPr>
          <w:rStyle w:val="StyleUnderline"/>
          <w:b w:val="0"/>
          <w:sz w:val="12"/>
          <w:u w:val="none"/>
        </w:rPr>
        <w:t>¶</w:t>
      </w:r>
      <w:r w:rsidRPr="00544917">
        <w:rPr>
          <w:rStyle w:val="StyleUnderline"/>
        </w:rPr>
        <w:t xml:space="preserve"> threaten to relegate legislatures and courts to the sidelines</w:t>
      </w:r>
      <w:r w:rsidRPr="00817DEA">
        <w:rPr>
          <w:sz w:val="14"/>
        </w:rPr>
        <w:t>. The twin prob-</w:t>
      </w:r>
      <w:r w:rsidRPr="00817DEA">
        <w:rPr>
          <w:sz w:val="12"/>
        </w:rPr>
        <w:t>¶</w:t>
      </w:r>
      <w:r w:rsidRPr="00817DEA">
        <w:rPr>
          <w:sz w:val="14"/>
        </w:rPr>
        <w:t xml:space="preserve"> lems of delegation and emergencies drive a great deal of lib eral legal theory</w:t>
      </w:r>
      <w:proofErr w:type="gramStart"/>
      <w:r w:rsidRPr="00817DEA">
        <w:rPr>
          <w:sz w:val="14"/>
        </w:rPr>
        <w:t>,</w:t>
      </w:r>
      <w:r w:rsidRPr="00817DEA">
        <w:rPr>
          <w:sz w:val="12"/>
        </w:rPr>
        <w:t>¶</w:t>
      </w:r>
      <w:proofErr w:type="gramEnd"/>
      <w:r w:rsidRPr="00817DEA">
        <w:rPr>
          <w:sz w:val="14"/>
        </w:rPr>
        <w:t xml:space="preserve"> which struggles to find conceptual devices and institutional mechanisms</w:t>
      </w:r>
      <w:r w:rsidRPr="00817DEA">
        <w:rPr>
          <w:sz w:val="12"/>
        </w:rPr>
        <w:t>¶</w:t>
      </w:r>
      <w:r w:rsidRPr="00817DEA">
        <w:rPr>
          <w:sz w:val="14"/>
        </w:rPr>
        <w:t xml:space="preserve"> that can square liberalism’s commitments, largely worked out by the end of</w:t>
      </w:r>
      <w:r w:rsidRPr="00817DEA">
        <w:rPr>
          <w:sz w:val="12"/>
        </w:rPr>
        <w:t>¶</w:t>
      </w:r>
      <w:r w:rsidRPr="00817DEA">
        <w:rPr>
          <w:sz w:val="14"/>
        </w:rPr>
        <w:t xml:space="preserve"> the nineteenth century, with the accelerating development of adminis-</w:t>
      </w:r>
      <w:r w:rsidRPr="00817DEA">
        <w:rPr>
          <w:sz w:val="12"/>
        </w:rPr>
        <w:t>¶</w:t>
      </w:r>
      <w:r w:rsidRPr="00817DEA">
        <w:rPr>
          <w:sz w:val="14"/>
        </w:rPr>
        <w:t xml:space="preserve"> trative institutions in the twentieth and twenty-first. </w:t>
      </w:r>
      <w:r w:rsidRPr="00544917">
        <w:rPr>
          <w:rStyle w:val="StyleUnderline"/>
          <w:highlight w:val="yellow"/>
        </w:rPr>
        <w:t>Liberal legalism is</w:t>
      </w:r>
      <w:r w:rsidRPr="00817DEA">
        <w:rPr>
          <w:rStyle w:val="StyleUnderline"/>
          <w:b w:val="0"/>
          <w:sz w:val="12"/>
          <w:highlight w:val="yellow"/>
          <w:u w:val="none"/>
        </w:rPr>
        <w:t>¶</w:t>
      </w:r>
      <w:r w:rsidRPr="00544917">
        <w:rPr>
          <w:rStyle w:val="StyleUnderline"/>
          <w:highlight w:val="yellow"/>
        </w:rPr>
        <w:t xml:space="preserve"> intensely anxious about executive power</w:t>
      </w:r>
      <w:r w:rsidRPr="00544917">
        <w:rPr>
          <w:rStyle w:val="StyleUnderline"/>
        </w:rPr>
        <w:t>, and sometimes goes so far as to</w:t>
      </w:r>
      <w:r w:rsidRPr="00817DEA">
        <w:rPr>
          <w:rStyle w:val="StyleUnderline"/>
          <w:b w:val="0"/>
          <w:sz w:val="12"/>
          <w:u w:val="none"/>
        </w:rPr>
        <w:t>¶</w:t>
      </w:r>
      <w:r w:rsidRPr="00544917">
        <w:rPr>
          <w:rStyle w:val="StyleUnderline"/>
        </w:rPr>
        <w:t xml:space="preserve"> define tightly constrained executive power as an essential element of the</w:t>
      </w:r>
      <w:r w:rsidRPr="00817DEA">
        <w:rPr>
          <w:rStyle w:val="StyleUnderline"/>
          <w:b w:val="0"/>
          <w:sz w:val="12"/>
          <w:u w:val="none"/>
        </w:rPr>
        <w:t>¶</w:t>
      </w:r>
      <w:r w:rsidRPr="00544917">
        <w:rPr>
          <w:rStyle w:val="StyleUnderline"/>
        </w:rPr>
        <w:t xml:space="preserve"> rule of law.</w:t>
      </w:r>
      <w:r w:rsidRPr="00817DEA">
        <w:rPr>
          <w:sz w:val="14"/>
        </w:rPr>
        <w:t xml:space="preserve"> </w:t>
      </w:r>
      <w:r w:rsidRPr="00544917">
        <w:rPr>
          <w:rStyle w:val="StyleUnderline"/>
          <w:highlight w:val="yellow"/>
        </w:rPr>
        <w:t>Our thesis is that these modifications to liberal legalism fail</w:t>
      </w:r>
      <w:r w:rsidRPr="00817DEA">
        <w:rPr>
          <w:sz w:val="14"/>
          <w:szCs w:val="14"/>
        </w:rPr>
        <w:t xml:space="preserve">. Either they do not go far enough to square with the facts, or they go so far as to effectively abandon the position they seek to defend. </w:t>
      </w:r>
      <w:r w:rsidRPr="00817DEA">
        <w:rPr>
          <w:rStyle w:val="StyleUnderline"/>
          <w:highlight w:val="yellow"/>
        </w:rPr>
        <w:t>We live in a regime of executive-centered</w:t>
      </w:r>
      <w:r w:rsidRPr="00817DEA">
        <w:rPr>
          <w:rStyle w:val="StyleUnderline"/>
          <w:b w:val="0"/>
          <w:sz w:val="14"/>
          <w:szCs w:val="14"/>
          <w:highlight w:val="yellow"/>
          <w:u w:val="none"/>
        </w:rPr>
        <w:t xml:space="preserve"> </w:t>
      </w:r>
      <w:r w:rsidRPr="00817DEA">
        <w:rPr>
          <w:rStyle w:val="StyleUnderline"/>
          <w:highlight w:val="yellow"/>
        </w:rPr>
        <w:t>government, in an age after the separation of powers, and the legally constrained executive is</w:t>
      </w:r>
      <w:r w:rsidRPr="00817DEA">
        <w:rPr>
          <w:rStyle w:val="StyleUnderline"/>
          <w:b w:val="0"/>
          <w:sz w:val="14"/>
          <w:szCs w:val="14"/>
          <w:highlight w:val="yellow"/>
          <w:u w:val="none"/>
        </w:rPr>
        <w:t xml:space="preserve"> </w:t>
      </w:r>
      <w:r w:rsidRPr="00817DEA">
        <w:rPr>
          <w:rStyle w:val="StyleUnderline"/>
          <w:highlight w:val="yellow"/>
        </w:rPr>
        <w:t>now a historical curiosity</w:t>
      </w:r>
      <w:r w:rsidRPr="00544917">
        <w:rPr>
          <w:rStyle w:val="StyleUnderline"/>
        </w:rPr>
        <w:t>.</w:t>
      </w:r>
      <w:r w:rsidRPr="00817DEA">
        <w:rPr>
          <w:sz w:val="14"/>
        </w:rPr>
        <w:t xml:space="preserve"> As against liberal constitutional theorists like James Madison, Bruce Ackerman</w:t>
      </w:r>
      <w:proofErr w:type="gramStart"/>
      <w:r w:rsidRPr="00817DEA">
        <w:rPr>
          <w:sz w:val="14"/>
        </w:rPr>
        <w:t>,1</w:t>
      </w:r>
      <w:proofErr w:type="gramEnd"/>
      <w:r w:rsidRPr="00817DEA">
        <w:rPr>
          <w:sz w:val="14"/>
        </w:rPr>
        <w:t xml:space="preserve"> and Richard Epstein,2 and liberal theorists of the rule of law like Albert Venn Dicey 3 and David Dyzenhaus, 4 we argue that in the modern administrative state the executive governs, subject to legal constraints that are shaky in normal times and weak or nonexistent in times of crisis. Whereas Madison is an exemplar of liberal legalism, particularly in the domain of constitutional theory, we draw upon the thought of the Weimar legal theorist Carl </w:t>
      </w:r>
      <w:proofErr w:type="gramStart"/>
      <w:r w:rsidRPr="00817DEA">
        <w:rPr>
          <w:sz w:val="14"/>
        </w:rPr>
        <w:t>Schmitt .</w:t>
      </w:r>
      <w:proofErr w:type="gramEnd"/>
      <w:r w:rsidRPr="00817DEA">
        <w:rPr>
          <w:sz w:val="14"/>
        </w:rPr>
        <w:t xml:space="preserve"> We do not agree with all of Schmitt ’s views, by any means. To the extent Schmitt thought that democratic politics do not constrain the executive, or thought that in the administrative state the executive is not only largely unconstrained by law but also unconstrained tout </w:t>
      </w:r>
      <w:proofErr w:type="gramStart"/>
      <w:r w:rsidRPr="00817DEA">
        <w:rPr>
          <w:sz w:val="14"/>
        </w:rPr>
        <w:t>court ,</w:t>
      </w:r>
      <w:proofErr w:type="gramEnd"/>
      <w:r w:rsidRPr="00817DEA">
        <w:rPr>
          <w:sz w:val="14"/>
        </w:rPr>
        <w:t xml:space="preserve"> we disagree. Indeed, to the extent that Schmitt thought this, he fell into a characteristic error of liberal legalism, which equates lack of legal constraint with unbounded power. But Schmitt’s critical arguments against liberal legalism seem to us basically correct, at least when demystified and rendered into suitably pragmatic and institutional terms. A central theme in Schmitt ’s work, growing out of Weimar’s running economic and security crises in the 1920s and early 1930s, involves the relationship between the classical rule-of-law state, featuring legislative enactment of general rules enforced by courts, and the administrative state, featuring discretionary authority and ad hoc programs, administered by the executive, affecting particular individuals and firms. The nub of Schmitt ’s view is the idea that liberal lawmaking institutions frame general norms that are essentially “oriented to the past,” whereas “the dictates of modern interventionist politics cry out for a legal system conducive to a presentand future-oriented ‘steering’ of complex, ever-changing economic scenarios.”5</w:t>
      </w:r>
      <w:r w:rsidRPr="00817DEA">
        <w:rPr>
          <w:sz w:val="14"/>
          <w:szCs w:val="14"/>
        </w:rPr>
        <w:t xml:space="preserve"> </w:t>
      </w:r>
      <w:r w:rsidRPr="00544917">
        <w:rPr>
          <w:rStyle w:val="StyleUnderline"/>
          <w:highlight w:val="yellow"/>
        </w:rPr>
        <w:t>Legislatures and courts, then, are</w:t>
      </w:r>
      <w:r w:rsidRPr="00817DEA">
        <w:rPr>
          <w:rStyle w:val="StyleUnderline"/>
          <w:b w:val="0"/>
          <w:sz w:val="14"/>
          <w:szCs w:val="14"/>
          <w:highlight w:val="yellow"/>
          <w:u w:val="none"/>
        </w:rPr>
        <w:t xml:space="preserve"> </w:t>
      </w:r>
      <w:r w:rsidRPr="00544917">
        <w:rPr>
          <w:rStyle w:val="StyleUnderline"/>
          <w:highlight w:val="yellow"/>
        </w:rPr>
        <w:t>continually behind the pace of events in the administrative state; they play an essentially</w:t>
      </w:r>
      <w:r w:rsidRPr="00817DEA">
        <w:rPr>
          <w:rStyle w:val="StyleUnderline"/>
          <w:b w:val="0"/>
          <w:sz w:val="14"/>
          <w:szCs w:val="14"/>
          <w:highlight w:val="yellow"/>
          <w:u w:val="none"/>
        </w:rPr>
        <w:t xml:space="preserve"> </w:t>
      </w:r>
      <w:r w:rsidRPr="00544917">
        <w:rPr>
          <w:rStyle w:val="StyleUnderline"/>
          <w:highlight w:val="yellow"/>
        </w:rPr>
        <w:t>reactive and marginal role</w:t>
      </w:r>
      <w:r w:rsidRPr="00817DEA">
        <w:rPr>
          <w:sz w:val="14"/>
          <w:szCs w:val="14"/>
        </w:rPr>
        <w:t xml:space="preserve">, modifying and occasionally blocking executive policy initiatives, but rarely taking the lead. And in crises, the executive governs nearly alone, at least so far as law is concerned. In our view, </w:t>
      </w:r>
      <w:r w:rsidRPr="00544917">
        <w:rPr>
          <w:rStyle w:val="StyleUnderline"/>
          <w:highlight w:val="yellow"/>
        </w:rPr>
        <w:t>the major constraints on the executive,</w:t>
      </w:r>
      <w:r w:rsidRPr="00817DEA">
        <w:rPr>
          <w:rStyle w:val="StyleUnderline"/>
          <w:b w:val="0"/>
          <w:sz w:val="14"/>
          <w:szCs w:val="14"/>
          <w:u w:val="none"/>
        </w:rPr>
        <w:t xml:space="preserve"> </w:t>
      </w:r>
      <w:r w:rsidRPr="00544917">
        <w:rPr>
          <w:rStyle w:val="StyleUnderline"/>
        </w:rPr>
        <w:t xml:space="preserve">especially in crises, </w:t>
      </w:r>
      <w:r w:rsidRPr="00544917">
        <w:rPr>
          <w:rStyle w:val="StyleUnderline"/>
          <w:highlight w:val="yellow"/>
        </w:rPr>
        <w:t>do not arise from law or from the separation-of-powers framework</w:t>
      </w:r>
      <w:r w:rsidRPr="00817DEA">
        <w:rPr>
          <w:rStyle w:val="StyleUnderline"/>
          <w:b w:val="0"/>
          <w:sz w:val="14"/>
          <w:szCs w:val="14"/>
          <w:highlight w:val="yellow"/>
          <w:u w:val="none"/>
        </w:rPr>
        <w:t xml:space="preserve"> </w:t>
      </w:r>
      <w:r w:rsidRPr="00544917">
        <w:rPr>
          <w:rStyle w:val="StyleUnderline"/>
          <w:highlight w:val="yellow"/>
        </w:rPr>
        <w:t>defended by liberal legalists, but from politics and public opinion</w:t>
      </w:r>
      <w:r w:rsidRPr="00544917">
        <w:rPr>
          <w:rStyle w:val="StyleUnderline"/>
        </w:rPr>
        <w:t>.</w:t>
      </w:r>
      <w:r w:rsidRPr="00817DEA">
        <w:rPr>
          <w:sz w:val="14"/>
        </w:rPr>
        <w:t xml:space="preserve"> </w:t>
      </w:r>
      <w:r w:rsidRPr="00817DEA">
        <w:rPr>
          <w:sz w:val="14"/>
          <w:szCs w:val="14"/>
        </w:rPr>
        <w:t xml:space="preserve">Law and politics are hard to separate and lie on a continuum—elections, for example, are a complicated mix of legal rules and political norms—but the poles are clear enough for our purposes, and the main constraints on the executive arise from the political end of the continuum. </w:t>
      </w:r>
      <w:r w:rsidRPr="00544917">
        <w:rPr>
          <w:rStyle w:val="StyleUnderline"/>
          <w:highlight w:val="yellow"/>
        </w:rPr>
        <w:t>A central fallacy of liberal legalism</w:t>
      </w:r>
      <w:r w:rsidRPr="00544917">
        <w:rPr>
          <w:rStyle w:val="StyleUnderline"/>
        </w:rPr>
        <w:t>, we argue,</w:t>
      </w:r>
      <w:r w:rsidRPr="00817DEA">
        <w:rPr>
          <w:rStyle w:val="StyleUnderline"/>
          <w:b w:val="0"/>
          <w:sz w:val="14"/>
          <w:szCs w:val="14"/>
          <w:u w:val="none"/>
        </w:rPr>
        <w:t xml:space="preserve"> </w:t>
      </w:r>
      <w:r w:rsidRPr="00544917">
        <w:rPr>
          <w:rStyle w:val="StyleUnderline"/>
          <w:highlight w:val="yellow"/>
        </w:rPr>
        <w:t>is the equation of a constrained executive with an executive constrained by law. The pressures</w:t>
      </w:r>
      <w:r w:rsidRPr="00817DEA">
        <w:rPr>
          <w:rStyle w:val="StyleUnderline"/>
          <w:b w:val="0"/>
          <w:sz w:val="14"/>
          <w:szCs w:val="14"/>
          <w:highlight w:val="yellow"/>
          <w:u w:val="none"/>
        </w:rPr>
        <w:t xml:space="preserve"> </w:t>
      </w:r>
      <w:r w:rsidRPr="00544917">
        <w:rPr>
          <w:rStyle w:val="StyleUnderline"/>
          <w:highlight w:val="yellow"/>
        </w:rPr>
        <w:t>of the administrative state loosen legal constraints, causing liberal legalists to develop</w:t>
      </w:r>
      <w:r w:rsidRPr="00817DEA">
        <w:rPr>
          <w:rStyle w:val="StyleUnderline"/>
          <w:b w:val="0"/>
          <w:sz w:val="14"/>
          <w:szCs w:val="14"/>
          <w:highlight w:val="yellow"/>
          <w:u w:val="none"/>
        </w:rPr>
        <w:t xml:space="preserve"> </w:t>
      </w:r>
      <w:r w:rsidRPr="00544917">
        <w:rPr>
          <w:rStyle w:val="StyleUnderline"/>
          <w:highlight w:val="yellow"/>
        </w:rPr>
        <w:t>tyrannophobia, or unjustified fear of dictatorship</w:t>
      </w:r>
      <w:r w:rsidRPr="00817DEA">
        <w:rPr>
          <w:sz w:val="14"/>
          <w:szCs w:val="14"/>
        </w:rPr>
        <w:t xml:space="preserve">. They overlook the de facto political constraints that have grown up and, to some degree, substituted for legal constraints on the executive.6 </w:t>
      </w:r>
      <w:proofErr w:type="gramStart"/>
      <w:r w:rsidRPr="00544917">
        <w:rPr>
          <w:rStyle w:val="StyleUnderline"/>
          <w:highlight w:val="yellow"/>
        </w:rPr>
        <w:t>As</w:t>
      </w:r>
      <w:proofErr w:type="gramEnd"/>
      <w:r w:rsidRPr="00544917">
        <w:rPr>
          <w:rStyle w:val="StyleUnderline"/>
          <w:highlight w:val="yellow"/>
        </w:rPr>
        <w:t xml:space="preserve"> the bonds of law have loosened, the bonds of politics have tightened their grip.</w:t>
      </w:r>
      <w:r w:rsidRPr="00544917">
        <w:rPr>
          <w:rStyle w:val="StyleUnderline"/>
        </w:rPr>
        <w:t xml:space="preserve"> </w:t>
      </w:r>
      <w:r w:rsidRPr="00544917">
        <w:rPr>
          <w:rStyle w:val="StyleUnderline"/>
          <w:highlight w:val="yellow"/>
        </w:rPr>
        <w:t>The executive, “unbound” from the standpoint of liberal legalism, is in some ways more</w:t>
      </w:r>
      <w:r w:rsidRPr="00817DEA">
        <w:rPr>
          <w:rStyle w:val="StyleUnderline"/>
          <w:b w:val="0"/>
          <w:sz w:val="14"/>
          <w:szCs w:val="14"/>
          <w:highlight w:val="yellow"/>
          <w:u w:val="none"/>
        </w:rPr>
        <w:t xml:space="preserve"> </w:t>
      </w:r>
      <w:r w:rsidRPr="00544917">
        <w:rPr>
          <w:rStyle w:val="StyleUnderline"/>
          <w:highlight w:val="yellow"/>
        </w:rPr>
        <w:t>constrained than ever before</w:t>
      </w:r>
      <w:r w:rsidRPr="00817DEA">
        <w:rPr>
          <w:sz w:val="14"/>
        </w:rPr>
        <w:t>.</w:t>
      </w:r>
    </w:p>
    <w:p w14:paraId="42D8DAB3" w14:textId="77777777" w:rsidR="00AB67F3" w:rsidRDefault="00AB67F3" w:rsidP="00AB67F3">
      <w:r>
        <w:br w:type="page"/>
      </w:r>
    </w:p>
    <w:p w14:paraId="144ADDF8" w14:textId="77777777" w:rsidR="00AB67F3" w:rsidRPr="00B75E21" w:rsidRDefault="00AB67F3" w:rsidP="00AB67F3">
      <w:pPr>
        <w:pStyle w:val="Heading3"/>
      </w:pPr>
      <w:r>
        <w:t>Link- Restriction on Executive</w:t>
      </w:r>
    </w:p>
    <w:p w14:paraId="17323DE0" w14:textId="77777777" w:rsidR="00AB67F3" w:rsidRDefault="00AB67F3" w:rsidP="00AB67F3">
      <w:pPr>
        <w:pStyle w:val="Heading4"/>
      </w:pPr>
      <w:r>
        <w:t>The 1AC’s restriction of presidential power still relies on the same flawed legal method that allows expansion of presidential power – means alt turns case by achieving this result without the method DA</w:t>
      </w:r>
    </w:p>
    <w:p w14:paraId="7D7C787D" w14:textId="77777777" w:rsidR="00AB67F3" w:rsidRPr="00590EC9" w:rsidRDefault="00AB67F3" w:rsidP="00AB67F3">
      <w:r w:rsidRPr="00B75E21">
        <w:rPr>
          <w:rStyle w:val="Style13ptBold"/>
        </w:rPr>
        <w:t>Huq, 2012</w:t>
      </w:r>
      <w:r>
        <w:t xml:space="preserve"> (Aziz Z., </w:t>
      </w:r>
      <w:r w:rsidRPr="00590EC9">
        <w:t>Assistant professor of law, University of Chicago Law School</w:t>
      </w:r>
      <w:r>
        <w:t xml:space="preserve">, </w:t>
      </w:r>
      <w:r>
        <w:rPr>
          <w:i/>
        </w:rPr>
        <w:t>Structural Constitutionalism as Counterterrorism</w:t>
      </w:r>
      <w:r>
        <w:t>, California Law Review, 100 CALR 887, August)</w:t>
      </w:r>
    </w:p>
    <w:p w14:paraId="2B274381" w14:textId="77777777" w:rsidR="00AB67F3" w:rsidRDefault="00AB67F3" w:rsidP="00AB67F3">
      <w:pPr>
        <w:rPr>
          <w:u w:val="single"/>
        </w:rPr>
      </w:pPr>
    </w:p>
    <w:p w14:paraId="1C557B84" w14:textId="77777777" w:rsidR="00AB67F3" w:rsidRPr="00B75E21" w:rsidRDefault="00AB67F3" w:rsidP="00AB67F3">
      <w:pPr>
        <w:rPr>
          <w:rStyle w:val="StyleUnderline"/>
        </w:rPr>
      </w:pPr>
      <w:r w:rsidRPr="00B75E21">
        <w:rPr>
          <w:rStyle w:val="StyleUnderline"/>
        </w:rPr>
        <w:t>The “pro-executive” analysis and the “pro-Congress” approach have more in common than is first apparent. Both draw inferences from eighteenth-century Separation of Powers theory in the abstract in order to resolve concrete controversies.</w:t>
      </w:r>
      <w:r w:rsidRPr="00B75E21">
        <w:rPr>
          <w:sz w:val="16"/>
        </w:rPr>
        <w:t xml:space="preserve"> And </w:t>
      </w:r>
      <w:r w:rsidRPr="00B75E21">
        <w:rPr>
          <w:rStyle w:val="StyleUnderline"/>
        </w:rPr>
        <w:t>both assume a federal court is more likely to reach the correct answer to a legal question if it looks at the arc of a policy's enactment rather than directly at whether a policy conforms to binding legal rules</w:t>
      </w:r>
      <w:r w:rsidRPr="00B75E21">
        <w:rPr>
          <w:sz w:val="16"/>
        </w:rPr>
        <w:t>. </w:t>
      </w:r>
      <w:bookmarkStart w:id="1" w:name="FNRF15374632971"/>
      <w:bookmarkEnd w:id="1"/>
      <w:r w:rsidRPr="00B75E21">
        <w:rPr>
          <w:sz w:val="16"/>
        </w:rPr>
        <w:fldChar w:fldCharType="begin"/>
      </w:r>
      <w:r w:rsidRPr="00B75E21">
        <w:rPr>
          <w:sz w:val="16"/>
        </w:rPr>
        <w:instrText xml:space="preserve"> HYPERLINK "http://web2.westlaw.com/result/documenttext.aspx?mt=208&amp;db=JLR&amp;eq=Welcome%2f208&amp;sri=325&amp;ss=CNT&amp;scxt=WL&amp;rp=%2fWelcome%2f208%2fdefault.wl&amp;cxt=DC&amp;fmqv=c&amp;cfid=1&amp;service=Search&amp;rltdb=CLID_DB599113648897&amp;rlti=1&amp;cnt=DOC&amp;query=PRESIDENT+%26+(%22WAR+POWERS%22+%22WAR+POWER%22)+%26+%22CLIMATE+CHANGE%22&amp;vr=2.0&amp;method=TNC&amp;fn=_top&amp;origin=Search&amp;rlt=CLID_QRYRLT582703748897&amp;sv=Split&amp;n=8&amp;sskey=CLID_SSSA09273648897&amp;rs=WLW13.04" \l "FNF15374632971" </w:instrText>
      </w:r>
      <w:r w:rsidRPr="00B75E21">
        <w:rPr>
          <w:sz w:val="16"/>
        </w:rPr>
        <w:fldChar w:fldCharType="separate"/>
      </w:r>
      <w:r w:rsidRPr="00B75E21">
        <w:rPr>
          <w:rStyle w:val="Hyperlink"/>
          <w:sz w:val="16"/>
        </w:rPr>
        <w:t>[FN15]</w:t>
      </w:r>
      <w:r w:rsidRPr="00B75E21">
        <w:rPr>
          <w:sz w:val="16"/>
        </w:rPr>
        <w:fldChar w:fldCharType="end"/>
      </w:r>
      <w:r w:rsidRPr="00B75E21">
        <w:rPr>
          <w:sz w:val="16"/>
        </w:rPr>
        <w:t xml:space="preserve"> </w:t>
      </w:r>
      <w:bookmarkStart w:id="2" w:name="sp_999_4"/>
      <w:bookmarkStart w:id="3" w:name="SDU_4"/>
      <w:r w:rsidRPr="00B75E21">
        <w:rPr>
          <w:sz w:val="16"/>
        </w:rPr>
        <w:t xml:space="preserve">This Article develops two reasons for skepticism about the deployment of structural constitutional presumptions in counterterrorism cases. Both arguments target the empirical foundations of such presumptions. In tandem they suggest the </w:t>
      </w:r>
      <w:r w:rsidRPr="00B75E21">
        <w:rPr>
          <w:rStyle w:val="StyleUnderline"/>
        </w:rPr>
        <w:t>Separation of Powers model does not provide a reliable source of heuristics</w:t>
      </w:r>
      <w:r w:rsidRPr="00B75E21">
        <w:rPr>
          <w:sz w:val="16"/>
        </w:rPr>
        <w:t xml:space="preserve"> for counterterrorism cases. </w:t>
      </w:r>
      <w:bookmarkStart w:id="4" w:name="sp_1107_893"/>
      <w:bookmarkStart w:id="5" w:name="SDU_893"/>
      <w:bookmarkEnd w:id="4"/>
      <w:bookmarkEnd w:id="5"/>
      <w:r w:rsidRPr="00B75E21">
        <w:rPr>
          <w:b/>
          <w:bCs/>
          <w:i/>
          <w:iCs/>
          <w:sz w:val="16"/>
        </w:rPr>
        <w:t>*893</w:t>
      </w:r>
      <w:r w:rsidRPr="00B75E21">
        <w:rPr>
          <w:sz w:val="16"/>
        </w:rPr>
        <w:t xml:space="preserve"> The first ground for skepticism of the Separation of Powers presumptions starts with the observation that </w:t>
      </w:r>
      <w:r w:rsidRPr="00B75E21">
        <w:rPr>
          <w:rStyle w:val="StyleUnderline"/>
        </w:rPr>
        <w:t>such heuristics take no account of the internal ecology of each branch.</w:t>
      </w:r>
      <w:r w:rsidRPr="00B75E21">
        <w:rPr>
          <w:sz w:val="16"/>
        </w:rPr>
        <w:t xml:space="preserve"> Such </w:t>
      </w:r>
      <w:r w:rsidRPr="00B75E21">
        <w:rPr>
          <w:rStyle w:val="StyleUnderline"/>
        </w:rPr>
        <w:t xml:space="preserve">presumptions typically assume the branches can be analyzed as functionally indivisible units. </w:t>
      </w:r>
      <w:r w:rsidRPr="00B75E21">
        <w:rPr>
          <w:sz w:val="16"/>
        </w:rPr>
        <w:t xml:space="preserve">The political </w:t>
      </w:r>
      <w:r w:rsidRPr="00B75E21">
        <w:rPr>
          <w:rStyle w:val="StyleUnderline"/>
        </w:rPr>
        <w:t xml:space="preserve">branches, however, contain complex internal ecologies of committees, agencies, and bureaucratic rivalries. This internal variety means that an executive often labeled “unitary” turns out on closer inspection to be at war with </w:t>
      </w:r>
      <w:proofErr w:type="gramStart"/>
      <w:r w:rsidRPr="00B75E21">
        <w:rPr>
          <w:rStyle w:val="StyleUnderline"/>
        </w:rPr>
        <w:t>itself</w:t>
      </w:r>
      <w:proofErr w:type="gramEnd"/>
      <w:r w:rsidRPr="00B75E21">
        <w:rPr>
          <w:rStyle w:val="StyleUnderline"/>
        </w:rPr>
        <w:t>.</w:t>
      </w:r>
      <w:r w:rsidRPr="00B75E21">
        <w:rPr>
          <w:sz w:val="16"/>
        </w:rPr>
        <w:t xml:space="preserve"> Similarly, as a result of its own internal fragmentation, Congress is much less likely to engage in deliberation than its advocates suggest. Historical and political science research suggests that these problems are especially acute in the counterterrorism domain. </w:t>
      </w:r>
      <w:r w:rsidRPr="00B75E21">
        <w:rPr>
          <w:rStyle w:val="StyleUnderline"/>
        </w:rPr>
        <w:t>Attention to the internal ecology of the branches casts doubt on the stable institutional characteristics ascribed by the Separation of Powers to the political branches</w:t>
      </w:r>
      <w:r w:rsidRPr="00B75E21">
        <w:rPr>
          <w:sz w:val="16"/>
        </w:rPr>
        <w:t xml:space="preserve"> (e.g., efficiency and deliberation). </w:t>
      </w:r>
      <w:r w:rsidRPr="00B75E21">
        <w:rPr>
          <w:rStyle w:val="StyleUnderline"/>
        </w:rPr>
        <w:t>Bringing into focus the internal ecology of the branches also underscores the high variance in the quality of both branches' performance</w:t>
      </w:r>
      <w:r w:rsidRPr="00B75E21">
        <w:rPr>
          <w:sz w:val="16"/>
        </w:rPr>
        <w:t xml:space="preserve">. In so doing, it undermines claims of comparative institutional competence lodged on behalf of the executive or Congress. </w:t>
      </w:r>
      <w:bookmarkEnd w:id="2"/>
      <w:bookmarkEnd w:id="3"/>
      <w:r w:rsidRPr="00B75E21">
        <w:rPr>
          <w:sz w:val="16"/>
        </w:rPr>
        <w:t xml:space="preserve">The </w:t>
      </w:r>
      <w:r w:rsidRPr="00B75E21">
        <w:rPr>
          <w:rStyle w:val="StyleUnderline"/>
        </w:rPr>
        <w:t>second</w:t>
      </w:r>
      <w:r w:rsidRPr="00B75E21">
        <w:rPr>
          <w:sz w:val="16"/>
        </w:rPr>
        <w:t xml:space="preserve"> ground for skepticism of structural constitutional presumptions is that </w:t>
      </w:r>
      <w:r w:rsidRPr="00B75E21">
        <w:rPr>
          <w:rStyle w:val="StyleUnderline"/>
        </w:rPr>
        <w:t>the canonical Separation of Powers logic</w:t>
      </w:r>
      <w:r w:rsidRPr="00B75E21">
        <w:rPr>
          <w:sz w:val="16"/>
        </w:rPr>
        <w:t xml:space="preserve"> used by judges in counterterrorism jurisprudence </w:t>
      </w:r>
      <w:r w:rsidRPr="00B75E21">
        <w:rPr>
          <w:rStyle w:val="StyleUnderline"/>
        </w:rPr>
        <w:t>ignores the external political environment that surrounds and buffets the elected branches</w:t>
      </w:r>
      <w:r w:rsidRPr="00B75E21">
        <w:rPr>
          <w:sz w:val="16"/>
        </w:rPr>
        <w:t xml:space="preserve">. Yet it is a matter of common notoriety that both political branches are strongly influenced by the external ecosystem of constituency pressures, strategic interest group action, and exogenous political shocks. </w:t>
      </w:r>
      <w:r w:rsidRPr="00B75E21">
        <w:rPr>
          <w:rStyle w:val="StyleUnderline"/>
        </w:rPr>
        <w:t xml:space="preserve">Judges </w:t>
      </w:r>
      <w:r w:rsidRPr="00F75E9A">
        <w:t>and commentators on counterterrorism jurisprudence</w:t>
      </w:r>
      <w:r w:rsidRPr="00B75E21">
        <w:rPr>
          <w:rStyle w:val="StyleUnderline"/>
        </w:rPr>
        <w:t xml:space="preserve"> tend to bracket these forces.</w:t>
      </w:r>
      <w:r w:rsidRPr="00B75E21">
        <w:rPr>
          <w:sz w:val="16"/>
        </w:rPr>
        <w:t xml:space="preserve"> I claim </w:t>
      </w:r>
      <w:r w:rsidRPr="00B75E21">
        <w:rPr>
          <w:rStyle w:val="StyleUnderline"/>
        </w:rPr>
        <w:t>this is a mistake</w:t>
      </w:r>
      <w:r w:rsidRPr="00B75E21">
        <w:rPr>
          <w:sz w:val="16"/>
        </w:rPr>
        <w:t xml:space="preserve">. Recent political science and empirical social psychology work on government and public responses to terrorism suggests that </w:t>
      </w:r>
      <w:r w:rsidRPr="00B75E21">
        <w:rPr>
          <w:rStyle w:val="StyleUnderline"/>
        </w:rPr>
        <w:t>such external influences strongly and consistently press toward outcomes that are distant from optimal policy choices</w:t>
      </w:r>
      <w:r w:rsidRPr="00B75E21">
        <w:rPr>
          <w:sz w:val="16"/>
        </w:rPr>
        <w:t>. </w:t>
      </w:r>
      <w:bookmarkStart w:id="6" w:name="FNRF16374632971"/>
      <w:bookmarkEnd w:id="6"/>
      <w:r w:rsidRPr="00B75E21">
        <w:rPr>
          <w:sz w:val="16"/>
        </w:rPr>
        <w:fldChar w:fldCharType="begin"/>
      </w:r>
      <w:r w:rsidRPr="00B75E21">
        <w:rPr>
          <w:sz w:val="16"/>
        </w:rPr>
        <w:instrText xml:space="preserve"> HYPERLINK "http://web2.westlaw.com/result/documenttext.aspx?mt=208&amp;db=JLR&amp;eq=Welcome%2f208&amp;sri=325&amp;ss=CNT&amp;scxt=WL&amp;rp=%2fWelcome%2f208%2fdefault.wl&amp;cxt=DC&amp;fmqv=c&amp;cfid=1&amp;service=Search&amp;rltdb=CLID_DB599113648897&amp;rlti=1&amp;cnt=DOC&amp;query=PRESIDENT+%26+(%22WAR+POWERS%22+%22WAR+POWER%22)+%26+%22CLIMATE+CHANGE%22&amp;vr=2.0&amp;method=TNC&amp;fn=_top&amp;origin=Search&amp;rlt=CLID_QRYRLT582703748897&amp;sv=Split&amp;n=8&amp;sskey=CLID_SSSA09273648897&amp;rs=WLW13.04" \l "FNF16374632971" </w:instrText>
      </w:r>
      <w:r w:rsidRPr="00B75E21">
        <w:rPr>
          <w:sz w:val="16"/>
        </w:rPr>
        <w:fldChar w:fldCharType="separate"/>
      </w:r>
      <w:r w:rsidRPr="00B75E21">
        <w:rPr>
          <w:rStyle w:val="Hyperlink"/>
          <w:sz w:val="16"/>
        </w:rPr>
        <w:t>[FN16]</w:t>
      </w:r>
      <w:r w:rsidRPr="00B75E21">
        <w:rPr>
          <w:sz w:val="16"/>
        </w:rPr>
        <w:fldChar w:fldCharType="end"/>
      </w:r>
      <w:r w:rsidRPr="00B75E21">
        <w:rPr>
          <w:sz w:val="16"/>
        </w:rPr>
        <w:t> </w:t>
      </w:r>
      <w:r w:rsidRPr="00B75E21">
        <w:rPr>
          <w:rStyle w:val="StyleUnderline"/>
        </w:rPr>
        <w:t xml:space="preserve">If both political branches are equally vulnerable to such distorting external influences, it is hard to see why a judge would have cause to prefer one </w:t>
      </w:r>
      <w:proofErr w:type="gramStart"/>
      <w:r w:rsidRPr="00B75E21">
        <w:rPr>
          <w:rStyle w:val="StyleUnderline"/>
        </w:rPr>
        <w:t>over</w:t>
      </w:r>
      <w:proofErr w:type="gramEnd"/>
      <w:r w:rsidRPr="00B75E21">
        <w:rPr>
          <w:rStyle w:val="StyleUnderline"/>
        </w:rPr>
        <w:t xml:space="preserve"> the other.</w:t>
      </w:r>
    </w:p>
    <w:p w14:paraId="16702DA7" w14:textId="77777777" w:rsidR="00AB67F3" w:rsidRPr="00B75E21" w:rsidRDefault="00AB67F3" w:rsidP="00AB67F3">
      <w:pPr>
        <w:rPr>
          <w:rStyle w:val="StyleUnderline"/>
        </w:rPr>
      </w:pPr>
    </w:p>
    <w:p w14:paraId="68942A12" w14:textId="77777777" w:rsidR="00AB67F3" w:rsidRDefault="00AB67F3" w:rsidP="00AB67F3">
      <w:pPr>
        <w:rPr>
          <w:sz w:val="14"/>
        </w:rPr>
      </w:pPr>
    </w:p>
    <w:p w14:paraId="171EDC8B" w14:textId="77777777" w:rsidR="00AB67F3" w:rsidRDefault="00AB67F3" w:rsidP="00AB67F3">
      <w:r>
        <w:br w:type="page"/>
      </w:r>
    </w:p>
    <w:p w14:paraId="15FF7878" w14:textId="77777777" w:rsidR="00AB67F3" w:rsidRPr="00B75E21" w:rsidRDefault="00AB67F3" w:rsidP="00AB67F3">
      <w:pPr>
        <w:pStyle w:val="Heading3"/>
      </w:pPr>
      <w:r>
        <w:t>Link- Separation of Powers (SOP)</w:t>
      </w:r>
    </w:p>
    <w:p w14:paraId="04BD6160" w14:textId="77777777" w:rsidR="00AB67F3" w:rsidRDefault="00AB67F3" w:rsidP="00AB67F3">
      <w:pPr>
        <w:pStyle w:val="Heading4"/>
      </w:pPr>
      <w:r>
        <w:t xml:space="preserve">The plan maintains faith in traditional Separation of Powers- courts should abadon this faith in SOP as a legal praxis </w:t>
      </w:r>
    </w:p>
    <w:p w14:paraId="704D41D1" w14:textId="77777777" w:rsidR="00AB67F3" w:rsidRPr="00590EC9" w:rsidRDefault="00AB67F3" w:rsidP="00AB67F3">
      <w:r w:rsidRPr="00B75E21">
        <w:rPr>
          <w:rStyle w:val="Style13ptBold"/>
        </w:rPr>
        <w:t>Huq, 2012</w:t>
      </w:r>
      <w:r>
        <w:t xml:space="preserve"> (Aziz Z., </w:t>
      </w:r>
      <w:r w:rsidRPr="00590EC9">
        <w:t>Assistant professor of law, University of Chicago Law School</w:t>
      </w:r>
      <w:r>
        <w:t xml:space="preserve">, </w:t>
      </w:r>
      <w:r>
        <w:rPr>
          <w:i/>
        </w:rPr>
        <w:t>Structural Constitutionalism as Counterterrorism</w:t>
      </w:r>
      <w:r>
        <w:t>, California Law Review, 100 CALR 887, August)</w:t>
      </w:r>
    </w:p>
    <w:p w14:paraId="5EE2D3A1" w14:textId="77777777" w:rsidR="00AB67F3" w:rsidRDefault="00AB67F3" w:rsidP="00AB67F3">
      <w:pPr>
        <w:rPr>
          <w:rStyle w:val="StyleUnderline"/>
        </w:rPr>
      </w:pPr>
      <w:bookmarkStart w:id="7" w:name="sp_999_2"/>
      <w:bookmarkStart w:id="8" w:name="SDU_2"/>
    </w:p>
    <w:p w14:paraId="3EDDA620" w14:textId="77777777" w:rsidR="00AB67F3" w:rsidRPr="00B75E21" w:rsidRDefault="00AB67F3" w:rsidP="00AB67F3">
      <w:pPr>
        <w:rPr>
          <w:sz w:val="12"/>
        </w:rPr>
      </w:pPr>
      <w:r w:rsidRPr="00B75E21">
        <w:rPr>
          <w:sz w:val="12"/>
        </w:rPr>
        <w:t>By looking at the second-order question of a policy's origin rather than the first-order merits of the policy, liberal and conservative</w:t>
      </w:r>
      <w:r w:rsidRPr="00590EC9">
        <w:rPr>
          <w:u w:val="single"/>
        </w:rPr>
        <w:t xml:space="preserve"> </w:t>
      </w:r>
      <w:r w:rsidRPr="00B75E21">
        <w:rPr>
          <w:rStyle w:val="StyleUnderline"/>
        </w:rPr>
        <w:t>judges</w:t>
      </w:r>
      <w:r w:rsidRPr="00B75E21">
        <w:rPr>
          <w:sz w:val="12"/>
        </w:rPr>
        <w:t xml:space="preserve"> alike have sought to leverage the insights of the structural design of our 1787 Constitution. At the same time, they </w:t>
      </w:r>
      <w:r w:rsidRPr="00B75E21">
        <w:rPr>
          <w:rStyle w:val="StyleUnderline"/>
        </w:rPr>
        <w:t xml:space="preserve">aim to avoid delving too deeply into difficult empirical and policy questions raised by new technologies and rapidly evolving security threats. The extent of judicial reliance upon a logic of Separation of Powers as a crutch for the adjudication of </w:t>
      </w:r>
      <w:r w:rsidRPr="00B75E21">
        <w:rPr>
          <w:sz w:val="12"/>
        </w:rPr>
        <w:t>counterterrorism</w:t>
      </w:r>
      <w:r w:rsidRPr="00B75E21">
        <w:rPr>
          <w:rStyle w:val="StyleUnderline"/>
        </w:rPr>
        <w:t xml:space="preserve"> cases is unparalleled in other </w:t>
      </w:r>
      <w:bookmarkStart w:id="9" w:name="sp_1107_890"/>
      <w:bookmarkStart w:id="10" w:name="SDU_890"/>
      <w:bookmarkEnd w:id="9"/>
      <w:bookmarkEnd w:id="10"/>
      <w:r w:rsidRPr="00B75E21">
        <w:rPr>
          <w:b/>
          <w:bCs/>
          <w:i/>
          <w:iCs/>
          <w:sz w:val="12"/>
        </w:rPr>
        <w:t>*890</w:t>
      </w:r>
      <w:r w:rsidRPr="00B75E21">
        <w:rPr>
          <w:sz w:val="12"/>
        </w:rPr>
        <w:t> </w:t>
      </w:r>
      <w:bookmarkStart w:id="11" w:name="citeas((Cite_as:_100_Cal._L._Rev._887,_*"/>
      <w:bookmarkEnd w:id="11"/>
      <w:r w:rsidRPr="00B75E21">
        <w:rPr>
          <w:rStyle w:val="StyleUnderline"/>
        </w:rPr>
        <w:t>policy domains</w:t>
      </w:r>
      <w:r w:rsidRPr="00B75E21">
        <w:rPr>
          <w:sz w:val="12"/>
        </w:rPr>
        <w:t>. To be sure, inferences premised on the Separation of Powers do enter into policy areas as diverse as environmental law, financial regulatory jurisprudence, and immigration. But the case law in those areas is not typically characterized by insistent reliance upon structural constitutional presumptions.</w:t>
      </w:r>
      <w:bookmarkStart w:id="12" w:name="FNRF8374632971"/>
      <w:bookmarkEnd w:id="12"/>
      <w:r w:rsidRPr="00B75E21">
        <w:rPr>
          <w:sz w:val="12"/>
        </w:rPr>
        <w:fldChar w:fldCharType="begin"/>
      </w:r>
      <w:r w:rsidRPr="00B75E21">
        <w:rPr>
          <w:sz w:val="12"/>
        </w:rPr>
        <w:instrText xml:space="preserve"> HYPERLINK "http://web2.westlaw.com/result/documenttext.aspx?mt=208&amp;db=JLR&amp;eq=Welcome%2f208&amp;sri=325&amp;ss=CNT&amp;scxt=WL&amp;rp=%2fWelcome%2f208%2fdefault.wl&amp;cxt=DC&amp;fmqv=c&amp;cfid=1&amp;service=Search&amp;rltdb=CLID_DB599113648897&amp;rlti=1&amp;cnt=DOC&amp;query=PRESIDENT+%26+(%22WAR+POWERS%22+%22WAR+POWER%22)+%26+%22CLIMATE+CHANGE%22&amp;vr=2.0&amp;method=TNC&amp;fn=_top&amp;origin=Search&amp;rlt=CLID_QRYRLT582703748897&amp;sv=Split&amp;n=8&amp;sskey=CLID_SSSA09273648897&amp;rs=WLW13.04" \l "FNF8374632971" </w:instrText>
      </w:r>
      <w:r w:rsidRPr="00B75E21">
        <w:rPr>
          <w:sz w:val="12"/>
        </w:rPr>
        <w:fldChar w:fldCharType="separate"/>
      </w:r>
      <w:r w:rsidRPr="00B75E21">
        <w:rPr>
          <w:rStyle w:val="Hyperlink"/>
          <w:sz w:val="12"/>
        </w:rPr>
        <w:t>[FN8]</w:t>
      </w:r>
      <w:r w:rsidRPr="00B75E21">
        <w:rPr>
          <w:sz w:val="12"/>
        </w:rPr>
        <w:fldChar w:fldCharType="end"/>
      </w:r>
      <w:r w:rsidRPr="00B75E21">
        <w:rPr>
          <w:sz w:val="12"/>
        </w:rPr>
        <w:t xml:space="preserve"> The function that structural constitutional presumptions play in the counterterrorism domain is thus distinctive and perhaps unique. It therefore warrants isolation and close analysis. </w:t>
      </w:r>
      <w:bookmarkEnd w:id="7"/>
      <w:bookmarkEnd w:id="8"/>
      <w:r w:rsidRPr="00B75E21">
        <w:rPr>
          <w:sz w:val="12"/>
        </w:rPr>
        <w:t xml:space="preserve">Undertaking that task, this Article challenges judges' use of structural constitutional presumptions in counterterrorism cases. Its core claim is that </w:t>
      </w:r>
      <w:r w:rsidRPr="00B75E21">
        <w:rPr>
          <w:rStyle w:val="StyleUnderline"/>
        </w:rPr>
        <w:t>judicial employment of presumptions grounded in abstract and idealized accounts of the Constitution's Separation of Powers is unwise. The presumptions upon which both liberal and conservative judges tend to rely are empirically unsound. A large gap exists between the ideal-type branches imagined in eighteenth-century structural constitutional theory and observable realities on the twenty-first-century ground</w:t>
      </w:r>
      <w:r w:rsidRPr="00B75E21">
        <w:rPr>
          <w:sz w:val="12"/>
        </w:rPr>
        <w:t xml:space="preserve">. As a result, </w:t>
      </w:r>
      <w:r w:rsidRPr="00B75E21">
        <w:rPr>
          <w:rStyle w:val="StyleUnderline"/>
        </w:rPr>
        <w:t>abstract structural constitutional theories frequently provide no useful information as to whether a</w:t>
      </w:r>
      <w:r w:rsidRPr="00B75E21">
        <w:rPr>
          <w:sz w:val="12"/>
        </w:rPr>
        <w:t xml:space="preserve"> counterterrorism </w:t>
      </w:r>
      <w:r w:rsidRPr="00B75E21">
        <w:rPr>
          <w:rStyle w:val="StyleUnderline"/>
        </w:rPr>
        <w:t>policy is appropriately tailored, justified by a compelling governmental need, or consistent with a statute's command. Courts should</w:t>
      </w:r>
      <w:r w:rsidRPr="00B75E21">
        <w:rPr>
          <w:sz w:val="12"/>
        </w:rPr>
        <w:t xml:space="preserve"> therefore </w:t>
      </w:r>
      <w:r w:rsidRPr="00B75E21">
        <w:rPr>
          <w:rStyle w:val="StyleUnderline"/>
        </w:rPr>
        <w:t>abandon structural constitutional presumptions. Instead,</w:t>
      </w:r>
      <w:r w:rsidRPr="00B75E21">
        <w:rPr>
          <w:sz w:val="12"/>
        </w:rPr>
        <w:t xml:space="preserve"> I argue, </w:t>
      </w:r>
      <w:r w:rsidRPr="00B75E21">
        <w:rPr>
          <w:rStyle w:val="StyleUnderline"/>
        </w:rPr>
        <w:t xml:space="preserve">they should grapple directly with legal and factual puzzles </w:t>
      </w:r>
      <w:r w:rsidRPr="00B75E21">
        <w:rPr>
          <w:sz w:val="12"/>
        </w:rPr>
        <w:t>implicated in novel counterterrorism initiatives</w:t>
      </w:r>
      <w:r w:rsidRPr="00B75E21">
        <w:rPr>
          <w:rStyle w:val="StyleUnderline"/>
        </w:rPr>
        <w:t xml:space="preserve"> using ordinary tools of legal interpretation and </w:t>
      </w:r>
      <w:proofErr w:type="gramStart"/>
      <w:r w:rsidRPr="00B75E21">
        <w:rPr>
          <w:rStyle w:val="StyleUnderline"/>
        </w:rPr>
        <w:t>fact finding</w:t>
      </w:r>
      <w:proofErr w:type="gramEnd"/>
      <w:r w:rsidRPr="00B75E21">
        <w:rPr>
          <w:sz w:val="12"/>
        </w:rPr>
        <w:t>. There is no reason to believe this would generate more erroneous results than the current approach.</w:t>
      </w:r>
    </w:p>
    <w:p w14:paraId="583ADCE9" w14:textId="77777777" w:rsidR="00AB67F3" w:rsidRDefault="00AB67F3" w:rsidP="00AB67F3">
      <w:pPr>
        <w:rPr>
          <w:sz w:val="14"/>
        </w:rPr>
      </w:pPr>
    </w:p>
    <w:p w14:paraId="6539B4D4" w14:textId="77777777" w:rsidR="00AB67F3" w:rsidRDefault="00AB67F3" w:rsidP="00AB67F3">
      <w:pPr>
        <w:spacing w:after="200" w:line="276" w:lineRule="auto"/>
        <w:rPr>
          <w:sz w:val="14"/>
        </w:rPr>
      </w:pPr>
      <w:r>
        <w:rPr>
          <w:sz w:val="14"/>
        </w:rPr>
        <w:br w:type="page"/>
      </w:r>
    </w:p>
    <w:p w14:paraId="71DB0F37" w14:textId="77777777" w:rsidR="00AB67F3" w:rsidRDefault="00AB67F3" w:rsidP="00AB67F3">
      <w:pPr>
        <w:pStyle w:val="Heading3"/>
      </w:pPr>
      <w:r>
        <w:t>Link- International Law</w:t>
      </w:r>
    </w:p>
    <w:p w14:paraId="7BE3A7E3" w14:textId="77777777" w:rsidR="00AB67F3" w:rsidRPr="00982FE2" w:rsidRDefault="00AB67F3" w:rsidP="00AB67F3">
      <w:pPr>
        <w:pStyle w:val="Heading4"/>
        <w:rPr>
          <w:sz w:val="22"/>
        </w:rPr>
      </w:pPr>
      <w:r>
        <w:t xml:space="preserve">International Law reflects the logic behind domestic Legal Liberalism- assumes we must constrain state governments and their executives in order to ensure good decision making and stymie conflict </w:t>
      </w:r>
    </w:p>
    <w:p w14:paraId="67ACB9DB" w14:textId="77777777" w:rsidR="00AB67F3" w:rsidRPr="004C30F4" w:rsidRDefault="00AB67F3" w:rsidP="00AB67F3">
      <w:r w:rsidRPr="004C30F4">
        <w:t>Eric A. </w:t>
      </w:r>
      <w:r w:rsidRPr="004C30F4">
        <w:rPr>
          <w:rStyle w:val="Style13ptBold"/>
        </w:rPr>
        <w:t>Posner</w:t>
      </w:r>
      <w:r w:rsidRPr="004C30F4">
        <w:t xml:space="preserve"> [Kirkland &amp; Ellis Distinguished Service Professor of Law] </w:t>
      </w:r>
      <w:r w:rsidRPr="004C30F4">
        <w:rPr>
          <w:rStyle w:val="Style13ptBold"/>
        </w:rPr>
        <w:t>AND</w:t>
      </w:r>
      <w:r w:rsidRPr="004C30F4">
        <w:t xml:space="preserve"> Adrian </w:t>
      </w:r>
      <w:r w:rsidRPr="004C30F4">
        <w:rPr>
          <w:rStyle w:val="Style13ptBold"/>
        </w:rPr>
        <w:t>Vermeule</w:t>
      </w:r>
      <w:r w:rsidRPr="004C30F4">
        <w:t xml:space="preserve"> [Jr. Professor of Law at Harvard Law School] “The Executive Unbound: After the Madisonian Republic”, Oxford: Oxford University Press, USA, </w:t>
      </w:r>
      <w:r w:rsidRPr="004C30F4">
        <w:rPr>
          <w:rStyle w:val="Style13ptBold"/>
        </w:rPr>
        <w:t>2010</w:t>
      </w:r>
      <w:r w:rsidRPr="004C30F4">
        <w:t xml:space="preserve"> [Questia]</w:t>
      </w:r>
      <w:r>
        <w:t xml:space="preserve"> pp 154</w:t>
      </w:r>
    </w:p>
    <w:p w14:paraId="6862F347" w14:textId="77777777" w:rsidR="00AB67F3" w:rsidRDefault="00AB67F3" w:rsidP="00AB67F3">
      <w:pPr>
        <w:rPr>
          <w:sz w:val="16"/>
        </w:rPr>
      </w:pPr>
    </w:p>
    <w:p w14:paraId="371BDA23" w14:textId="77777777" w:rsidR="00AB67F3" w:rsidRPr="00451A5E" w:rsidRDefault="00AB67F3" w:rsidP="00AB67F3">
      <w:pPr>
        <w:rPr>
          <w:sz w:val="14"/>
        </w:rPr>
      </w:pPr>
      <w:r w:rsidRPr="00415675">
        <w:rPr>
          <w:rStyle w:val="StyleUnderline"/>
        </w:rPr>
        <w:t xml:space="preserve">The </w:t>
      </w:r>
      <w:proofErr w:type="gramStart"/>
      <w:r w:rsidRPr="00415675">
        <w:rPr>
          <w:rStyle w:val="StyleUnderline"/>
        </w:rPr>
        <w:t>failure of Madison’s theory</w:t>
      </w:r>
      <w:r w:rsidRPr="00451A5E">
        <w:rPr>
          <w:sz w:val="14"/>
        </w:rPr>
        <w:t xml:space="preserve"> and its various epicycles have</w:t>
      </w:r>
      <w:proofErr w:type="gramEnd"/>
      <w:r w:rsidRPr="00451A5E">
        <w:rPr>
          <w:sz w:val="14"/>
        </w:rPr>
        <w:t xml:space="preserve"> </w:t>
      </w:r>
      <w:r w:rsidRPr="00415675">
        <w:rPr>
          <w:rStyle w:val="StyleUnderline"/>
        </w:rPr>
        <w:t>featured prominently in public debate</w:t>
      </w:r>
      <w:r w:rsidRPr="00451A5E">
        <w:rPr>
          <w:sz w:val="14"/>
        </w:rPr>
        <w:t xml:space="preserve"> about the Bush administration’s response to the 9/11 attack. Many critics of that response have groped for another perspective that would give force to their qualms, and </w:t>
      </w:r>
      <w:r w:rsidRPr="00415675">
        <w:rPr>
          <w:rStyle w:val="StyleUnderline"/>
        </w:rPr>
        <w:t xml:space="preserve">what has emerged </w:t>
      </w:r>
      <w:r w:rsidRPr="00451A5E">
        <w:rPr>
          <w:sz w:val="14"/>
        </w:rPr>
        <w:t xml:space="preserve">can be </w:t>
      </w:r>
      <w:r w:rsidRPr="00415675">
        <w:rPr>
          <w:rStyle w:val="StyleUnderline"/>
        </w:rPr>
        <w:t xml:space="preserve">given the label global liberal legalism. </w:t>
      </w:r>
      <w:r w:rsidRPr="00415675">
        <w:rPr>
          <w:rStyle w:val="StyleUnderline"/>
          <w:highlight w:val="yellow"/>
        </w:rPr>
        <w:t>Global liberal legalism</w:t>
      </w:r>
      <w:r w:rsidRPr="00415675">
        <w:rPr>
          <w:rStyle w:val="StyleUnderline"/>
        </w:rPr>
        <w:t xml:space="preserve"> is a cosmopolitan version of Madison’s theory.</w:t>
      </w:r>
      <w:r w:rsidRPr="00451A5E">
        <w:rPr>
          <w:sz w:val="14"/>
        </w:rPr>
        <w:t xml:space="preserve"> It departs from the structure of Madison’s thought—the founders, although knowledgeable about and respectful of international law, never described it as an institutional check—but </w:t>
      </w:r>
      <w:r w:rsidRPr="00415675">
        <w:rPr>
          <w:rStyle w:val="StyleUnderline"/>
        </w:rPr>
        <w:t xml:space="preserve">it </w:t>
      </w:r>
      <w:r w:rsidRPr="00415675">
        <w:rPr>
          <w:rStyle w:val="StyleUnderline"/>
          <w:highlight w:val="yellow"/>
        </w:rPr>
        <w:t>reflects Madisonian values</w:t>
      </w:r>
      <w:r w:rsidRPr="00451A5E">
        <w:rPr>
          <w:sz w:val="14"/>
        </w:rPr>
        <w:t xml:space="preserve"> and concerns</w:t>
      </w:r>
      <w:proofErr w:type="gramStart"/>
      <w:r w:rsidRPr="00451A5E">
        <w:rPr>
          <w:sz w:val="14"/>
        </w:rPr>
        <w:t>.</w:t>
      </w:r>
      <w:r w:rsidRPr="00451A5E">
        <w:rPr>
          <w:sz w:val="12"/>
        </w:rPr>
        <w:t>¶</w:t>
      </w:r>
      <w:proofErr w:type="gramEnd"/>
      <w:r w:rsidRPr="00451A5E">
        <w:rPr>
          <w:sz w:val="14"/>
        </w:rPr>
        <w:t xml:space="preserve"> </w:t>
      </w:r>
      <w:r w:rsidRPr="00415675">
        <w:rPr>
          <w:rStyle w:val="StyleUnderline"/>
        </w:rPr>
        <w:t xml:space="preserve">What is global liberal legalism? </w:t>
      </w:r>
      <w:r w:rsidRPr="00415675">
        <w:rPr>
          <w:rStyle w:val="StyleUnderline"/>
          <w:highlight w:val="yellow"/>
        </w:rPr>
        <w:t>Like traditional separation-of-powers thinking, it proposes a constraint on the executive</w:t>
      </w:r>
      <w:r w:rsidRPr="00451A5E">
        <w:rPr>
          <w:sz w:val="14"/>
        </w:rPr>
        <w:t xml:space="preserve">. (More broadly, global liberal legalism proposes a constraint on national governments, but in foreign relations the executive takes the lead, and for that reason we will generally refer to the executive.) </w:t>
      </w:r>
      <w:r w:rsidRPr="00415675">
        <w:rPr>
          <w:rStyle w:val="StyleUnderline"/>
        </w:rPr>
        <w:t xml:space="preserve">Because Congress does not adequately check the executive, </w:t>
      </w:r>
      <w:r w:rsidRPr="00415675">
        <w:rPr>
          <w:rStyle w:val="StyleUnderline"/>
          <w:highlight w:val="yellow"/>
        </w:rPr>
        <w:t>the constraint on the executive must come from</w:t>
      </w:r>
      <w:r w:rsidRPr="00415675">
        <w:rPr>
          <w:rStyle w:val="StyleUnderline"/>
        </w:rPr>
        <w:t xml:space="preserve"> without—from </w:t>
      </w:r>
      <w:r w:rsidRPr="00415675">
        <w:rPr>
          <w:rStyle w:val="Emphasis"/>
          <w:highlight w:val="yellow"/>
        </w:rPr>
        <w:t>international law</w:t>
      </w:r>
      <w:r w:rsidRPr="00415675">
        <w:rPr>
          <w:rStyle w:val="StyleUnderline"/>
        </w:rPr>
        <w:t xml:space="preserve">—rather than from within. Domestic judges, </w:t>
      </w:r>
      <w:r w:rsidRPr="00415675">
        <w:rPr>
          <w:rStyle w:val="StyleUnderline"/>
          <w:highlight w:val="yellow"/>
        </w:rPr>
        <w:t>drawing on international law</w:t>
      </w:r>
      <w:r w:rsidRPr="00415675">
        <w:rPr>
          <w:rStyle w:val="StyleUnderline"/>
        </w:rPr>
        <w:t xml:space="preserve">, take up some of the slack left by Congress. </w:t>
      </w:r>
      <w:r w:rsidRPr="00415675">
        <w:rPr>
          <w:rStyle w:val="StyleUnderline"/>
          <w:highlight w:val="yellow"/>
        </w:rPr>
        <w:t>Domestic courts compel the executive to comply</w:t>
      </w:r>
      <w:r w:rsidRPr="00415675">
        <w:rPr>
          <w:rStyle w:val="StyleUnderline"/>
        </w:rPr>
        <w:t xml:space="preserve"> with international law, including norms of international law to which the executive has not explicitly consented</w:t>
      </w:r>
      <w:r w:rsidRPr="00451A5E">
        <w:rPr>
          <w:sz w:val="14"/>
        </w:rPr>
        <w:t xml:space="preserve">. Meanwhile, </w:t>
      </w:r>
      <w:r w:rsidRPr="00415675">
        <w:rPr>
          <w:rStyle w:val="StyleUnderline"/>
          <w:highlight w:val="yellow"/>
        </w:rPr>
        <w:t>international institutions</w:t>
      </w:r>
      <w:r w:rsidRPr="00451A5E">
        <w:rPr>
          <w:sz w:val="14"/>
        </w:rPr>
        <w:t xml:space="preserve">, especially international courts, </w:t>
      </w:r>
      <w:r w:rsidRPr="00415675">
        <w:rPr>
          <w:rStyle w:val="StyleUnderline"/>
          <w:highlight w:val="yellow"/>
        </w:rPr>
        <w:t>put pressure on the executive</w:t>
      </w:r>
      <w:r w:rsidRPr="00415675">
        <w:rPr>
          <w:rStyle w:val="StyleUnderline"/>
        </w:rPr>
        <w:t xml:space="preserve"> from outside the country. </w:t>
      </w:r>
      <w:r w:rsidRPr="00415675">
        <w:rPr>
          <w:rStyle w:val="StyleUnderline"/>
          <w:highlight w:val="yellow"/>
        </w:rPr>
        <w:t>The belief</w:t>
      </w:r>
      <w:r w:rsidRPr="00451A5E">
        <w:rPr>
          <w:sz w:val="14"/>
        </w:rPr>
        <w:t>, or at least hope</w:t>
      </w:r>
      <w:r w:rsidRPr="00451A5E">
        <w:rPr>
          <w:sz w:val="14"/>
          <w:highlight w:val="yellow"/>
        </w:rPr>
        <w:t xml:space="preserve">, </w:t>
      </w:r>
      <w:r w:rsidRPr="00415675">
        <w:rPr>
          <w:rStyle w:val="StyleUnderline"/>
          <w:highlight w:val="yellow"/>
        </w:rPr>
        <w:t>is that international law</w:t>
      </w:r>
      <w:r w:rsidRPr="00451A5E">
        <w:rPr>
          <w:sz w:val="14"/>
        </w:rPr>
        <w:t xml:space="preserve">—acting through both domestic and international courts— </w:t>
      </w:r>
      <w:r w:rsidRPr="00415675">
        <w:rPr>
          <w:rStyle w:val="StyleUnderline"/>
          <w:highlight w:val="yellow"/>
        </w:rPr>
        <w:t xml:space="preserve">can check the American executive and compel it to </w:t>
      </w:r>
      <w:r w:rsidRPr="00415675">
        <w:rPr>
          <w:rStyle w:val="Emphasis"/>
          <w:highlight w:val="yellow"/>
        </w:rPr>
        <w:t>respect liberal norms</w:t>
      </w:r>
      <w:r w:rsidRPr="00415675">
        <w:rPr>
          <w:rStyle w:val="StyleUnderline"/>
          <w:highlight w:val="yellow"/>
        </w:rPr>
        <w:t>. Global liberal legalism</w:t>
      </w:r>
      <w:r w:rsidRPr="00451A5E">
        <w:rPr>
          <w:sz w:val="14"/>
        </w:rPr>
        <w:t xml:space="preserve"> does not address the United States in particular. It </w:t>
      </w:r>
      <w:r w:rsidRPr="00415675">
        <w:rPr>
          <w:rStyle w:val="StyleUnderline"/>
          <w:highlight w:val="yellow"/>
        </w:rPr>
        <w:t>reflects an attitude</w:t>
      </w:r>
      <w:r w:rsidRPr="00451A5E">
        <w:rPr>
          <w:sz w:val="14"/>
        </w:rPr>
        <w:t xml:space="preserve"> about international order in general—sometimes </w:t>
      </w:r>
      <w:r w:rsidRPr="00415675">
        <w:rPr>
          <w:rStyle w:val="StyleUnderline"/>
          <w:highlight w:val="yellow"/>
        </w:rPr>
        <w:t xml:space="preserve">called a commitment to the </w:t>
      </w:r>
      <w:r w:rsidRPr="00415675">
        <w:rPr>
          <w:rStyle w:val="Emphasis"/>
          <w:highlight w:val="yellow"/>
        </w:rPr>
        <w:t>“international rule of law.”</w:t>
      </w:r>
      <w:r w:rsidRPr="00451A5E">
        <w:rPr>
          <w:sz w:val="14"/>
        </w:rPr>
        <w:t xml:space="preserve"> But because the United States in recent years has been seen in many quarters as a kind of rogue state that ignores established international rules, arguments about global liberal legalism have focused on the United States. And because </w:t>
      </w:r>
      <w:r w:rsidRPr="00415675">
        <w:rPr>
          <w:rStyle w:val="StyleUnderline"/>
        </w:rPr>
        <w:t xml:space="preserve">many </w:t>
      </w:r>
      <w:r w:rsidRPr="00451A5E">
        <w:rPr>
          <w:rStyle w:val="StyleUnderline"/>
          <w:highlight w:val="yellow"/>
        </w:rPr>
        <w:t>people attribute</w:t>
      </w:r>
      <w:r w:rsidRPr="00415675">
        <w:rPr>
          <w:rStyle w:val="StyleUnderline"/>
        </w:rPr>
        <w:t xml:space="preserve"> recent </w:t>
      </w:r>
      <w:r w:rsidRPr="00451A5E">
        <w:rPr>
          <w:rStyle w:val="StyleUnderline"/>
          <w:highlight w:val="yellow"/>
        </w:rPr>
        <w:t>American behavior to</w:t>
      </w:r>
      <w:r w:rsidRPr="00415675">
        <w:rPr>
          <w:rStyle w:val="StyleUnderline"/>
        </w:rPr>
        <w:t xml:space="preserve"> the whims of </w:t>
      </w:r>
      <w:r w:rsidRPr="00451A5E">
        <w:rPr>
          <w:rStyle w:val="StyleUnderline"/>
          <w:highlight w:val="yellow"/>
        </w:rPr>
        <w:t>an unconstrained executive, global liberal legalism</w:t>
      </w:r>
      <w:r w:rsidRPr="00415675">
        <w:rPr>
          <w:rStyle w:val="StyleUnderline"/>
        </w:rPr>
        <w:t xml:space="preserve"> has </w:t>
      </w:r>
      <w:r w:rsidRPr="00451A5E">
        <w:rPr>
          <w:rStyle w:val="StyleUnderline"/>
          <w:highlight w:val="yellow"/>
        </w:rPr>
        <w:t>suggested itself as a</w:t>
      </w:r>
      <w:r w:rsidRPr="00415675">
        <w:rPr>
          <w:rStyle w:val="StyleUnderline"/>
        </w:rPr>
        <w:t xml:space="preserve"> possible </w:t>
      </w:r>
      <w:r w:rsidRPr="00451A5E">
        <w:rPr>
          <w:rStyle w:val="StyleUnderline"/>
          <w:highlight w:val="yellow"/>
        </w:rPr>
        <w:t>substitute for</w:t>
      </w:r>
      <w:r w:rsidRPr="00415675">
        <w:rPr>
          <w:rStyle w:val="StyleUnderline"/>
        </w:rPr>
        <w:t xml:space="preserve"> the </w:t>
      </w:r>
      <w:r w:rsidRPr="00451A5E">
        <w:rPr>
          <w:rStyle w:val="StyleUnderline"/>
          <w:highlight w:val="yellow"/>
        </w:rPr>
        <w:t xml:space="preserve">internal Madisonian checks </w:t>
      </w:r>
      <w:r w:rsidRPr="00451A5E">
        <w:rPr>
          <w:rStyle w:val="StyleUnderline"/>
        </w:rPr>
        <w:t>that</w:t>
      </w:r>
      <w:r w:rsidRPr="00415675">
        <w:rPr>
          <w:rStyle w:val="StyleUnderline"/>
        </w:rPr>
        <w:t xml:space="preserve"> have failed</w:t>
      </w:r>
      <w:proofErr w:type="gramStart"/>
      <w:r w:rsidRPr="00415675">
        <w:rPr>
          <w:rStyle w:val="StyleUnderline"/>
        </w:rPr>
        <w:t>.</w:t>
      </w:r>
      <w:r w:rsidRPr="00451A5E">
        <w:rPr>
          <w:rStyle w:val="StyleUnderline"/>
          <w:b w:val="0"/>
          <w:sz w:val="12"/>
          <w:u w:val="none"/>
        </w:rPr>
        <w:t>¶</w:t>
      </w:r>
      <w:proofErr w:type="gramEnd"/>
      <w:r w:rsidRPr="00415675">
        <w:rPr>
          <w:rStyle w:val="StyleUnderline"/>
        </w:rPr>
        <w:t xml:space="preserve"> The argument has a number of steps, all of them vulnerable to criticism</w:t>
      </w:r>
      <w:r w:rsidRPr="00451A5E">
        <w:rPr>
          <w:sz w:val="14"/>
        </w:rPr>
        <w:t>. First, international law must be “liberal”—but is it? Second, international courts and other institutions, and perhaps foreign countries as well, must have the motivation and capacity to force the United States to comply with international law, or at least those portions of international law that reflect liberal norms. Third, American courts must have the motivation and capacity to force the executive to comply with liberal norms in international law. We express skepticism about all three of these claims in this chapter, and then conclude with additional skepticism about the normative basis for global liberal legalism.</w:t>
      </w:r>
    </w:p>
    <w:p w14:paraId="428C4768" w14:textId="77777777" w:rsidR="00AB67F3" w:rsidRDefault="00AB67F3" w:rsidP="00AB67F3">
      <w:pPr>
        <w:spacing w:after="200" w:line="276" w:lineRule="auto"/>
        <w:rPr>
          <w:sz w:val="16"/>
        </w:rPr>
      </w:pPr>
      <w:r>
        <w:rPr>
          <w:sz w:val="16"/>
        </w:rPr>
        <w:br w:type="page"/>
      </w:r>
    </w:p>
    <w:p w14:paraId="1A9C40B1" w14:textId="77777777" w:rsidR="00AB67F3" w:rsidRDefault="00AB67F3" w:rsidP="00AB67F3">
      <w:pPr>
        <w:pStyle w:val="Heading3"/>
      </w:pPr>
      <w:r>
        <w:t>Link- Statutory Restrictions</w:t>
      </w:r>
    </w:p>
    <w:p w14:paraId="776A8CF5" w14:textId="77777777" w:rsidR="00AB67F3" w:rsidRDefault="00AB67F3" w:rsidP="00AB67F3">
      <w:pPr>
        <w:pStyle w:val="Heading4"/>
      </w:pPr>
      <w:r>
        <w:t xml:space="preserve">Statutory restrictions are a facet of Legal Liberalism- they maintain faith in restrictions to constrain the executive all the while putting a misleading face on sovereign manipulation </w:t>
      </w:r>
    </w:p>
    <w:p w14:paraId="4DAE77DB" w14:textId="77777777" w:rsidR="00AB67F3" w:rsidRPr="004C30F4" w:rsidRDefault="00AB67F3" w:rsidP="00AB67F3">
      <w:r w:rsidRPr="004C30F4">
        <w:t>Eric A. </w:t>
      </w:r>
      <w:r w:rsidRPr="004C30F4">
        <w:rPr>
          <w:rStyle w:val="Style13ptBold"/>
        </w:rPr>
        <w:t>Posner</w:t>
      </w:r>
      <w:r w:rsidRPr="004C30F4">
        <w:t xml:space="preserve"> [Kirkland &amp; Ellis Distinguished Service Professor of Law] </w:t>
      </w:r>
      <w:r w:rsidRPr="004C30F4">
        <w:rPr>
          <w:rStyle w:val="Style13ptBold"/>
        </w:rPr>
        <w:t>AND</w:t>
      </w:r>
      <w:r w:rsidRPr="004C30F4">
        <w:t xml:space="preserve"> Adrian </w:t>
      </w:r>
      <w:r w:rsidRPr="004C30F4">
        <w:rPr>
          <w:rStyle w:val="Style13ptBold"/>
        </w:rPr>
        <w:t>Vermeule</w:t>
      </w:r>
      <w:r w:rsidRPr="004C30F4">
        <w:t xml:space="preserve"> [Jr. Professor of Law at Harvard Law School] “The Executive Unbound: After the Madisonian Republic”, Oxford: Oxford University Press, USA, </w:t>
      </w:r>
      <w:r w:rsidRPr="004C30F4">
        <w:rPr>
          <w:rStyle w:val="Style13ptBold"/>
        </w:rPr>
        <w:t>2010</w:t>
      </w:r>
      <w:r w:rsidRPr="004C30F4">
        <w:t xml:space="preserve"> [Questia</w:t>
      </w:r>
      <w:proofErr w:type="gramStart"/>
      <w:r w:rsidRPr="004C30F4">
        <w:t>]</w:t>
      </w:r>
      <w:r>
        <w:t xml:space="preserve">  pp</w:t>
      </w:r>
      <w:proofErr w:type="gramEnd"/>
      <w:r>
        <w:t xml:space="preserve"> 84-85</w:t>
      </w:r>
    </w:p>
    <w:p w14:paraId="3938F948" w14:textId="77777777" w:rsidR="00AB67F3" w:rsidRDefault="00AB67F3" w:rsidP="00AB67F3">
      <w:pPr>
        <w:rPr>
          <w:sz w:val="16"/>
        </w:rPr>
      </w:pPr>
    </w:p>
    <w:p w14:paraId="59C00823" w14:textId="77777777" w:rsidR="00AB67F3" w:rsidRPr="00451A5E" w:rsidRDefault="00AB67F3" w:rsidP="00AB67F3">
      <w:pPr>
        <w:rPr>
          <w:rStyle w:val="StyleUnderline"/>
        </w:rPr>
      </w:pPr>
      <w:r w:rsidRPr="00451A5E">
        <w:rPr>
          <w:rStyle w:val="StyleUnderline"/>
        </w:rPr>
        <w:t xml:space="preserve">If the constitutional framework of liberal legalism is too rickety to contain executive power, perhaps statutes can substitute new legal constraints. </w:t>
      </w:r>
      <w:r w:rsidRPr="00451A5E">
        <w:rPr>
          <w:rStyle w:val="StyleUnderline"/>
          <w:highlight w:val="yellow"/>
        </w:rPr>
        <w:t>A principal hope of liberal legal theory is</w:t>
      </w:r>
      <w:r w:rsidRPr="00451A5E">
        <w:rPr>
          <w:rStyle w:val="StyleUnderline"/>
        </w:rPr>
        <w:t xml:space="preserve"> that the </w:t>
      </w:r>
      <w:r w:rsidRPr="00451A5E">
        <w:rPr>
          <w:rStyle w:val="StyleUnderline"/>
          <w:highlight w:val="yellow"/>
        </w:rPr>
        <w:t>deficiencies of the constitution</w:t>
      </w:r>
      <w:r w:rsidRPr="00451A5E">
        <w:rPr>
          <w:rStyle w:val="StyleUnderline"/>
        </w:rPr>
        <w:t xml:space="preserve">al framework </w:t>
      </w:r>
      <w:r w:rsidRPr="00451A5E">
        <w:rPr>
          <w:rStyle w:val="StyleUnderline"/>
          <w:highlight w:val="yellow"/>
        </w:rPr>
        <w:t>can be patched up by</w:t>
      </w:r>
      <w:r w:rsidRPr="00451A5E">
        <w:rPr>
          <w:rStyle w:val="StyleUnderline"/>
        </w:rPr>
        <w:t xml:space="preserve"> </w:t>
      </w:r>
      <w:proofErr w:type="gramStart"/>
      <w:r w:rsidRPr="00451A5E">
        <w:rPr>
          <w:rStyle w:val="StyleUnderline"/>
        </w:rPr>
        <w:t>frame work</w:t>
      </w:r>
      <w:proofErr w:type="gramEnd"/>
      <w:r w:rsidRPr="00451A5E">
        <w:rPr>
          <w:rStyle w:val="StyleUnderline"/>
        </w:rPr>
        <w:t xml:space="preserve"> </w:t>
      </w:r>
      <w:r w:rsidRPr="00451A5E">
        <w:rPr>
          <w:rStyle w:val="StyleUnderline"/>
          <w:highlight w:val="yellow"/>
        </w:rPr>
        <w:t>statutes that will</w:t>
      </w:r>
      <w:r w:rsidRPr="00451A5E">
        <w:rPr>
          <w:rStyle w:val="StyleUnderline"/>
        </w:rPr>
        <w:t xml:space="preserve"> channel and </w:t>
      </w:r>
      <w:r w:rsidRPr="00451A5E">
        <w:rPr>
          <w:rStyle w:val="StyleUnderline"/>
          <w:highlight w:val="yellow"/>
        </w:rPr>
        <w:t>constrain executive power</w:t>
      </w:r>
      <w:r w:rsidRPr="00451A5E">
        <w:rPr>
          <w:rStyle w:val="StyleUnderline"/>
        </w:rPr>
        <w:t>. The executive comprises the president and (various types of) agencies, and liberal legalism tries to constrain both, through different statutes.</w:t>
      </w:r>
      <w:r w:rsidRPr="00451A5E">
        <w:rPr>
          <w:sz w:val="16"/>
        </w:rPr>
        <w:t xml:space="preserve"> As to the agencies, </w:t>
      </w:r>
      <w:r w:rsidRPr="00451A5E">
        <w:rPr>
          <w:rStyle w:val="StyleUnderline"/>
          <w:highlight w:val="yellow"/>
        </w:rPr>
        <w:t>liberal legalists hope that</w:t>
      </w:r>
      <w:r w:rsidRPr="00451A5E">
        <w:rPr>
          <w:rStyle w:val="StyleUnderline"/>
        </w:rPr>
        <w:t xml:space="preserve"> general procedural </w:t>
      </w:r>
      <w:r w:rsidRPr="00451A5E">
        <w:rPr>
          <w:rStyle w:val="StyleUnderline"/>
          <w:highlight w:val="yellow"/>
        </w:rPr>
        <w:t>statutes</w:t>
      </w:r>
      <w:r w:rsidRPr="00451A5E">
        <w:rPr>
          <w:rStyle w:val="StyleUnderline"/>
        </w:rPr>
        <w:t xml:space="preserve"> </w:t>
      </w:r>
      <w:r w:rsidRPr="00451A5E">
        <w:rPr>
          <w:sz w:val="16"/>
        </w:rPr>
        <w:t xml:space="preserve">such as the Administrative Procedure Act (APA) </w:t>
      </w:r>
      <w:r w:rsidRPr="00451A5E">
        <w:rPr>
          <w:rStyle w:val="StyleUnderline"/>
          <w:highlight w:val="yellow"/>
        </w:rPr>
        <w:t>can “translate” the principles</w:t>
      </w:r>
      <w:r w:rsidRPr="00451A5E">
        <w:rPr>
          <w:rStyle w:val="StyleUnderline"/>
        </w:rPr>
        <w:t xml:space="preserve"> and values </w:t>
      </w:r>
      <w:r w:rsidRPr="00451A5E">
        <w:rPr>
          <w:rStyle w:val="StyleUnderline"/>
          <w:highlight w:val="yellow"/>
        </w:rPr>
        <w:t>underlying the separation of powers</w:t>
      </w:r>
      <w:r w:rsidRPr="00451A5E">
        <w:rPr>
          <w:rStyle w:val="StyleUnderline"/>
        </w:rPr>
        <w:t xml:space="preserve"> into a world in which agencies routinely hold consolidated powers of lawmaking, law-execution, and law-interpretation</w:t>
      </w:r>
      <w:r w:rsidRPr="00451A5E">
        <w:rPr>
          <w:sz w:val="16"/>
        </w:rPr>
        <w:t xml:space="preserve">.1 As to the president, </w:t>
      </w:r>
      <w:r w:rsidRPr="00451A5E">
        <w:rPr>
          <w:rStyle w:val="StyleUnderline"/>
          <w:highlight w:val="yellow"/>
        </w:rPr>
        <w:t>Congress has enacted many subject-specific framework statutes that attempt to constrain executive power</w:t>
      </w:r>
      <w:r w:rsidRPr="00451A5E">
        <w:rPr>
          <w:rStyle w:val="StyleUnderline"/>
        </w:rPr>
        <w:t xml:space="preserve">, </w:t>
      </w:r>
      <w:r w:rsidRPr="00451A5E">
        <w:rPr>
          <w:rStyle w:val="StyleUnderline"/>
          <w:highlight w:val="yellow"/>
        </w:rPr>
        <w:t xml:space="preserve">especially with regard to </w:t>
      </w:r>
      <w:r w:rsidRPr="00451A5E">
        <w:rPr>
          <w:rStyle w:val="Emphasis"/>
          <w:highlight w:val="yellow"/>
        </w:rPr>
        <w:t>war making</w:t>
      </w:r>
      <w:r w:rsidRPr="00451A5E">
        <w:rPr>
          <w:sz w:val="16"/>
        </w:rPr>
        <w:t xml:space="preserve">, foreign policy, and emergencies. </w:t>
      </w:r>
      <w:r w:rsidRPr="00451A5E">
        <w:rPr>
          <w:rStyle w:val="StyleUnderline"/>
        </w:rPr>
        <w:t xml:space="preserve">And </w:t>
      </w:r>
      <w:r w:rsidRPr="00451A5E">
        <w:rPr>
          <w:rStyle w:val="StyleUnderline"/>
          <w:highlight w:val="yellow"/>
        </w:rPr>
        <w:t>liberal legal theorists</w:t>
      </w:r>
      <w:r w:rsidRPr="00451A5E">
        <w:rPr>
          <w:rStyle w:val="StyleUnderline"/>
        </w:rPr>
        <w:t xml:space="preserve"> often </w:t>
      </w:r>
      <w:r w:rsidRPr="00451A5E">
        <w:rPr>
          <w:rStyle w:val="Emphasis"/>
          <w:highlight w:val="yellow"/>
        </w:rPr>
        <w:t>propose new statutes</w:t>
      </w:r>
      <w:r w:rsidRPr="00451A5E">
        <w:rPr>
          <w:rStyle w:val="StyleUnderline"/>
        </w:rPr>
        <w:t xml:space="preserve"> of this sort</w:t>
      </w:r>
      <w:r w:rsidRPr="00451A5E">
        <w:rPr>
          <w:sz w:val="16"/>
        </w:rPr>
        <w:t>—for example, a statute that would confine presidential emergency powers in the aftermath of a terrorist attack.2</w:t>
      </w:r>
      <w:r w:rsidRPr="00451A5E">
        <w:rPr>
          <w:sz w:val="12"/>
        </w:rPr>
        <w:t>¶</w:t>
      </w:r>
      <w:r w:rsidRPr="00451A5E">
        <w:rPr>
          <w:sz w:val="16"/>
        </w:rPr>
        <w:t xml:space="preserve"> </w:t>
      </w:r>
      <w:r w:rsidRPr="00451A5E">
        <w:rPr>
          <w:rStyle w:val="Emphasis"/>
          <w:highlight w:val="yellow"/>
        </w:rPr>
        <w:t>These efforts all fall short</w:t>
      </w:r>
      <w:r w:rsidRPr="00451A5E">
        <w:rPr>
          <w:rStyle w:val="Emphasis"/>
        </w:rPr>
        <w:t xml:space="preserve"> </w:t>
      </w:r>
      <w:r w:rsidRPr="00451A5E">
        <w:rPr>
          <w:rStyle w:val="StyleUnderline"/>
        </w:rPr>
        <w:t>of the aspirations of liberal legalism</w:t>
      </w:r>
      <w:r w:rsidRPr="00451A5E">
        <w:rPr>
          <w:sz w:val="16"/>
        </w:rPr>
        <w:t xml:space="preserve">, in greater or lesser degree. </w:t>
      </w:r>
      <w:r w:rsidRPr="00451A5E">
        <w:rPr>
          <w:rStyle w:val="StyleUnderline"/>
          <w:highlight w:val="yellow"/>
        </w:rPr>
        <w:t>The subject-specific framework statutes that attempt to constrain presidential power are the most conspicuous failure; most are dead letters. Seemingly more successful is the APA</w:t>
      </w:r>
      <w:r w:rsidRPr="00451A5E">
        <w:rPr>
          <w:sz w:val="16"/>
          <w:highlight w:val="yellow"/>
        </w:rPr>
        <w:t>,</w:t>
      </w:r>
      <w:r w:rsidRPr="00451A5E">
        <w:rPr>
          <w:sz w:val="16"/>
        </w:rPr>
        <w:t xml:space="preserve"> which remains the central framework for the administrative state. We will suggest that </w:t>
      </w:r>
      <w:r w:rsidRPr="00451A5E">
        <w:rPr>
          <w:rStyle w:val="StyleUnderline"/>
          <w:highlight w:val="yellow"/>
        </w:rPr>
        <w:t>this is</w:t>
      </w:r>
      <w:r w:rsidRPr="00451A5E">
        <w:rPr>
          <w:sz w:val="16"/>
        </w:rPr>
        <w:t xml:space="preserve"> something of </w:t>
      </w:r>
      <w:r w:rsidRPr="00451A5E">
        <w:rPr>
          <w:rStyle w:val="StyleUnderline"/>
          <w:highlight w:val="yellow"/>
        </w:rPr>
        <w:t>an illusion; the greater specificity of the subject-specific statutes, and the greater plasticity and ambiguity of the APA, make the failure</w:t>
      </w:r>
      <w:r w:rsidRPr="00451A5E">
        <w:rPr>
          <w:rStyle w:val="StyleUnderline"/>
          <w:b w:val="0"/>
          <w:sz w:val="12"/>
          <w:highlight w:val="yellow"/>
          <w:u w:val="none"/>
        </w:rPr>
        <w:t>¶</w:t>
      </w:r>
      <w:r w:rsidRPr="00451A5E">
        <w:rPr>
          <w:rStyle w:val="StyleUnderline"/>
          <w:highlight w:val="yellow"/>
        </w:rPr>
        <w:t xml:space="preserve"> of the former group more conspicuous, while giving the latter a </w:t>
      </w:r>
      <w:r w:rsidRPr="00451A5E">
        <w:rPr>
          <w:rStyle w:val="Emphasis"/>
          <w:highlight w:val="yellow"/>
        </w:rPr>
        <w:t>misleading appearance</w:t>
      </w:r>
      <w:r w:rsidRPr="00451A5E">
        <w:rPr>
          <w:rStyle w:val="StyleUnderline"/>
          <w:highlight w:val="yellow"/>
        </w:rPr>
        <w:t xml:space="preserve"> of constraining force.</w:t>
      </w:r>
    </w:p>
    <w:p w14:paraId="3704FD68" w14:textId="77777777" w:rsidR="00AB67F3" w:rsidRDefault="00AB67F3" w:rsidP="00AB67F3"/>
    <w:p w14:paraId="557A5EB0" w14:textId="77777777" w:rsidR="00AB67F3" w:rsidRDefault="00AB67F3" w:rsidP="00AB67F3">
      <w:pPr>
        <w:pStyle w:val="Heading3"/>
      </w:pPr>
      <w:r>
        <w:t>Link - Rule of Law</w:t>
      </w:r>
    </w:p>
    <w:p w14:paraId="528F72F5" w14:textId="77777777" w:rsidR="00AB67F3" w:rsidRPr="005534A7" w:rsidRDefault="00AB67F3" w:rsidP="00AB67F3">
      <w:pPr>
        <w:pStyle w:val="Heading4"/>
        <w:rPr>
          <w:rStyle w:val="Style13ptBold"/>
        </w:rPr>
      </w:pPr>
      <w:r>
        <w:rPr>
          <w:rStyle w:val="Style13ptBold"/>
        </w:rPr>
        <w:t>The norm and exception blurred - the rule of law fails.</w:t>
      </w:r>
    </w:p>
    <w:p w14:paraId="643A05DB" w14:textId="77777777" w:rsidR="00AB67F3" w:rsidRPr="00543BBF" w:rsidRDefault="00AB67F3" w:rsidP="00AB67F3">
      <w:r w:rsidRPr="00543BBF">
        <w:t xml:space="preserve">Nasser </w:t>
      </w:r>
      <w:r w:rsidRPr="00543BBF">
        <w:rPr>
          <w:rStyle w:val="Style13ptBold"/>
        </w:rPr>
        <w:t>Hussain 7</w:t>
      </w:r>
      <w:r w:rsidRPr="00543BBF">
        <w:t>, an assistant professor in the Department of Law, Jurisprudence, and Social Thought at Amherst College, Summer 07, “Beyond Norm and Exception: Guantánamo,” Critical Inquiry, Vol. 33, No. 4</w:t>
      </w:r>
    </w:p>
    <w:p w14:paraId="20FF8F22" w14:textId="77777777" w:rsidR="00AB67F3" w:rsidRPr="00543BBF" w:rsidRDefault="00AB67F3" w:rsidP="00AB67F3">
      <w:pPr>
        <w:rPr>
          <w:rStyle w:val="Emphasis"/>
        </w:rPr>
      </w:pPr>
      <w:r w:rsidRPr="00543BBF">
        <w:rPr>
          <w:sz w:val="16"/>
        </w:rPr>
        <w:t xml:space="preserve">Finally, </w:t>
      </w:r>
      <w:r w:rsidRPr="00DF0758">
        <w:rPr>
          <w:rStyle w:val="StyleUnderline"/>
          <w:highlight w:val="yellow"/>
        </w:rPr>
        <w:t>what are</w:t>
      </w:r>
      <w:r w:rsidRPr="00543BBF">
        <w:rPr>
          <w:rStyle w:val="StyleUnderline"/>
        </w:rPr>
        <w:t xml:space="preserve"> some of the </w:t>
      </w:r>
      <w:r w:rsidRPr="00DF0758">
        <w:rPr>
          <w:rStyle w:val="StyleUnderline"/>
          <w:highlight w:val="yellow"/>
        </w:rPr>
        <w:t>implications</w:t>
      </w:r>
      <w:r w:rsidRPr="00543BBF">
        <w:rPr>
          <w:rStyle w:val="StyleUnderline"/>
        </w:rPr>
        <w:t xml:space="preserve"> of the argument </w:t>
      </w:r>
      <w:r w:rsidRPr="00DF0758">
        <w:rPr>
          <w:rStyle w:val="StyleUnderline"/>
          <w:highlight w:val="yellow"/>
        </w:rPr>
        <w:t>that norm and exception have blurred</w:t>
      </w:r>
      <w:r w:rsidRPr="00543BBF">
        <w:rPr>
          <w:rStyle w:val="StyleUnderline"/>
        </w:rPr>
        <w:t xml:space="preserve"> severely and perhaps </w:t>
      </w:r>
      <w:r w:rsidRPr="00DF0758">
        <w:rPr>
          <w:rStyle w:val="StyleUnderline"/>
          <w:highlight w:val="yellow"/>
        </w:rPr>
        <w:t>irrevocably</w:t>
      </w:r>
      <w:r w:rsidRPr="00543BBF">
        <w:rPr>
          <w:rStyle w:val="StyleUnderline"/>
        </w:rPr>
        <w:t>?</w:t>
      </w:r>
      <w:r w:rsidRPr="00543BBF">
        <w:rPr>
          <w:sz w:val="16"/>
        </w:rPr>
        <w:t xml:space="preserve"> Let me stress that my </w:t>
      </w:r>
      <w:r w:rsidRPr="00543BBF">
        <w:rPr>
          <w:rStyle w:val="StyleUnderline"/>
        </w:rPr>
        <w:t xml:space="preserve">efforts to draw attention to the ways in which an administrative legality has made the concept of a state of exception superfluous is </w:t>
      </w:r>
      <w:r w:rsidRPr="00543BBF">
        <w:rPr>
          <w:rStyle w:val="Emphasis"/>
        </w:rPr>
        <w:t xml:space="preserve">not just theoretical disagreement </w:t>
      </w:r>
      <w:r w:rsidRPr="00543BBF">
        <w:rPr>
          <w:rStyle w:val="StyleUnderline"/>
        </w:rPr>
        <w:t xml:space="preserve">or </w:t>
      </w:r>
      <w:r w:rsidRPr="00543BBF">
        <w:rPr>
          <w:rStyle w:val="Emphasis"/>
        </w:rPr>
        <w:t>just an effort to discredit one particular paradigm.</w:t>
      </w:r>
      <w:r w:rsidRPr="00543BBF">
        <w:rPr>
          <w:rStyle w:val="StyleUnderline"/>
        </w:rPr>
        <w:t xml:space="preserve"> </w:t>
      </w:r>
      <w:r w:rsidRPr="00543BBF">
        <w:rPr>
          <w:sz w:val="16"/>
        </w:rPr>
        <w:t>One may agree or disagree about the continuing validity of a concept, but my more immediate concern here is that the concept not overshadow or distort efforts to fashion a newer, fairer, and more just response</w:t>
      </w:r>
      <w:proofErr w:type="gramStart"/>
      <w:r w:rsidRPr="00543BBF">
        <w:rPr>
          <w:sz w:val="16"/>
        </w:rPr>
        <w:t>.</w:t>
      </w:r>
      <w:r w:rsidRPr="00543BBF">
        <w:rPr>
          <w:sz w:val="12"/>
        </w:rPr>
        <w:t>¶</w:t>
      </w:r>
      <w:proofErr w:type="gramEnd"/>
      <w:r w:rsidRPr="00543BBF">
        <w:rPr>
          <w:sz w:val="12"/>
        </w:rPr>
        <w:t xml:space="preserve"> </w:t>
      </w:r>
      <w:r w:rsidRPr="00543BBF">
        <w:rPr>
          <w:rStyle w:val="StyleUnderline"/>
        </w:rPr>
        <w:t>Consider then one such effort to fashion a new response</w:t>
      </w:r>
      <w:r w:rsidRPr="00543BBF">
        <w:rPr>
          <w:sz w:val="16"/>
        </w:rPr>
        <w:t xml:space="preserve">: Bruce Ackerman’s proposals in “The Emergency Constitution.”50 Ackerman’s essay begins with the recognition that attacks on the U.S. similar to 9/11 are almost a virtual certainty and that without creative new constitutional concepts each attack will only prompt harsher political measures in a “downward cycle” (“A,” p. 1044). Dismissing the models currently provided for by war and crime, </w:t>
      </w:r>
      <w:r w:rsidRPr="00DF0758">
        <w:rPr>
          <w:rStyle w:val="StyleUnderline"/>
          <w:highlight w:val="yellow"/>
        </w:rPr>
        <w:t>Ackerman settles on the concept of emergency and sets out to find a way to</w:t>
      </w:r>
      <w:r w:rsidRPr="00543BBF">
        <w:rPr>
          <w:rStyle w:val="StyleUnderline"/>
        </w:rPr>
        <w:t xml:space="preserve"> grant and yet </w:t>
      </w:r>
      <w:r w:rsidRPr="00DF0758">
        <w:rPr>
          <w:rStyle w:val="StyleUnderline"/>
          <w:highlight w:val="yellow"/>
        </w:rPr>
        <w:t>control the use of</w:t>
      </w:r>
      <w:r w:rsidRPr="00543BBF">
        <w:rPr>
          <w:rStyle w:val="StyleUnderline"/>
        </w:rPr>
        <w:t xml:space="preserve"> extraordinary </w:t>
      </w:r>
      <w:r w:rsidRPr="00DF0758">
        <w:rPr>
          <w:rStyle w:val="StyleUnderline"/>
          <w:highlight w:val="yellow"/>
        </w:rPr>
        <w:t>powers</w:t>
      </w:r>
      <w:r w:rsidRPr="00543BBF">
        <w:rPr>
          <w:rStyle w:val="StyleUnderline"/>
        </w:rPr>
        <w:t xml:space="preserve"> in the case of a genuine emergency.</w:t>
      </w:r>
      <w:r w:rsidRPr="00543BBF">
        <w:rPr>
          <w:sz w:val="16"/>
        </w:rPr>
        <w:t xml:space="preserve"> </w:t>
      </w:r>
      <w:r w:rsidRPr="00DF0758">
        <w:rPr>
          <w:rStyle w:val="StyleUnderline"/>
          <w:highlight w:val="yellow"/>
        </w:rPr>
        <w:t>For Ackerman, it is time to</w:t>
      </w:r>
      <w:r w:rsidRPr="00543BBF">
        <w:rPr>
          <w:rStyle w:val="StyleUnderline"/>
        </w:rPr>
        <w:t xml:space="preserve"> try to </w:t>
      </w:r>
      <w:r w:rsidRPr="00DF0758">
        <w:rPr>
          <w:rStyle w:val="StyleUnderline"/>
          <w:highlight w:val="yellow"/>
        </w:rPr>
        <w:t>rescue</w:t>
      </w:r>
      <w:r w:rsidRPr="00543BBF">
        <w:rPr>
          <w:rStyle w:val="StyleUnderline"/>
        </w:rPr>
        <w:t xml:space="preserve"> the concept of </w:t>
      </w:r>
      <w:r w:rsidRPr="00DF0758">
        <w:rPr>
          <w:rStyle w:val="StyleUnderline"/>
          <w:highlight w:val="yellow"/>
        </w:rPr>
        <w:t>a state of exception</w:t>
      </w:r>
      <w:r w:rsidRPr="00543BBF">
        <w:rPr>
          <w:sz w:val="16"/>
        </w:rPr>
        <w:t xml:space="preserve"> from fascist thinkers like Schmitt, who used it as a battering ram against liberal democracy. </w:t>
      </w:r>
      <w:r w:rsidRPr="00543BBF">
        <w:rPr>
          <w:rStyle w:val="StyleUnderline"/>
        </w:rPr>
        <w:t>Ackerman would confine a genuine emergency to a bounded state</w:t>
      </w:r>
      <w:r w:rsidRPr="00543BBF">
        <w:rPr>
          <w:sz w:val="16"/>
        </w:rPr>
        <w:t xml:space="preserve"> (tellingly, the “triggering event” in Ackerman’s proposals is left entirely uncharted, left to the hope of political wisdom). </w:t>
      </w:r>
      <w:r w:rsidRPr="00543BBF">
        <w:rPr>
          <w:rStyle w:val="StyleUnderline"/>
        </w:rPr>
        <w:t xml:space="preserve">But </w:t>
      </w:r>
      <w:r w:rsidRPr="00DF0758">
        <w:rPr>
          <w:rStyle w:val="StyleUnderline"/>
          <w:highlight w:val="yellow"/>
        </w:rPr>
        <w:t>because Ackerman neglects the</w:t>
      </w:r>
      <w:r w:rsidRPr="00543BBF">
        <w:rPr>
          <w:rStyle w:val="StyleUnderline"/>
        </w:rPr>
        <w:t xml:space="preserve"> more </w:t>
      </w:r>
      <w:r w:rsidRPr="00DF0758">
        <w:rPr>
          <w:rStyle w:val="StyleUnderline"/>
          <w:highlight w:val="yellow"/>
        </w:rPr>
        <w:t>dispersed condition of emergency</w:t>
      </w:r>
      <w:r w:rsidRPr="00543BBF">
        <w:rPr>
          <w:rStyle w:val="StyleUnderline"/>
        </w:rPr>
        <w:t xml:space="preserve"> in contemporary conditions, </w:t>
      </w:r>
      <w:r w:rsidRPr="00DF0758">
        <w:rPr>
          <w:rStyle w:val="Emphasis"/>
          <w:highlight w:val="yellow"/>
        </w:rPr>
        <w:t>his proposals hinge on</w:t>
      </w:r>
      <w:r w:rsidRPr="00543BBF">
        <w:rPr>
          <w:rStyle w:val="Emphasis"/>
        </w:rPr>
        <w:t xml:space="preserve"> the use of </w:t>
      </w:r>
      <w:r w:rsidRPr="00DF0758">
        <w:rPr>
          <w:rStyle w:val="Emphasis"/>
          <w:highlight w:val="yellow"/>
        </w:rPr>
        <w:t>legislative oversight</w:t>
      </w:r>
      <w:r w:rsidRPr="00543BBF">
        <w:rPr>
          <w:rStyle w:val="Emphasis"/>
        </w:rPr>
        <w:t xml:space="preserve"> largely in the form of a “supermajoritarian escalator</w:t>
      </w:r>
      <w:r w:rsidRPr="00543BBF">
        <w:rPr>
          <w:sz w:val="16"/>
        </w:rPr>
        <w:t>”: “majority support should serve to sustain emergency for a short time—two or three months. Continuation should require an escalating cascade of supermajorities: sixty percent for the next two months; seventy for the next</w:t>
      </w:r>
      <w:proofErr w:type="gramStart"/>
      <w:r w:rsidRPr="00543BBF">
        <w:rPr>
          <w:sz w:val="16"/>
        </w:rPr>
        <w:t>;</w:t>
      </w:r>
      <w:proofErr w:type="gramEnd"/>
      <w:r w:rsidRPr="00543BBF">
        <w:rPr>
          <w:sz w:val="16"/>
        </w:rPr>
        <w:t xml:space="preserve"> eighty thereafter” (“A,” p. 1047). While such a sensible and even workable proposal would go some of the way towards removing some of the current excesses of executive policy, my effort at highlighting the role of administrative agencies and regulations suggests that </w:t>
      </w:r>
      <w:r w:rsidRPr="00543BBF">
        <w:rPr>
          <w:rStyle w:val="Emphasis"/>
        </w:rPr>
        <w:t xml:space="preserve">the </w:t>
      </w:r>
      <w:r w:rsidRPr="00DF0758">
        <w:rPr>
          <w:rStyle w:val="Emphasis"/>
          <w:highlight w:val="yellow"/>
        </w:rPr>
        <w:t>effectiveness</w:t>
      </w:r>
      <w:r w:rsidRPr="00543BBF">
        <w:rPr>
          <w:rStyle w:val="Emphasis"/>
        </w:rPr>
        <w:t xml:space="preserve"> of Ackerman’s proposals </w:t>
      </w:r>
      <w:r w:rsidRPr="00DF0758">
        <w:rPr>
          <w:rStyle w:val="Emphasis"/>
          <w:highlight w:val="yellow"/>
        </w:rPr>
        <w:t>would remain extremely limited</w:t>
      </w:r>
      <w:r w:rsidRPr="00543BBF">
        <w:rPr>
          <w:rStyle w:val="Emphasis"/>
        </w:rPr>
        <w:t xml:space="preserve">. </w:t>
      </w:r>
      <w:r w:rsidRPr="00543BBF">
        <w:rPr>
          <w:sz w:val="16"/>
        </w:rPr>
        <w:t xml:space="preserve">That is to say, </w:t>
      </w:r>
      <w:r w:rsidRPr="00DF0758">
        <w:rPr>
          <w:rStyle w:val="Emphasis"/>
          <w:highlight w:val="yellow"/>
        </w:rPr>
        <w:t xml:space="preserve">only if we presume </w:t>
      </w:r>
      <w:r w:rsidRPr="00543BBF">
        <w:rPr>
          <w:rStyle w:val="Emphasis"/>
        </w:rPr>
        <w:t xml:space="preserve">that </w:t>
      </w:r>
      <w:r w:rsidRPr="00DF0758">
        <w:rPr>
          <w:rStyle w:val="Emphasis"/>
          <w:highlight w:val="yellow"/>
        </w:rPr>
        <w:t>a bounded state of exception rather than a</w:t>
      </w:r>
      <w:r w:rsidRPr="00543BBF">
        <w:rPr>
          <w:rStyle w:val="Emphasis"/>
        </w:rPr>
        <w:t xml:space="preserve"> more </w:t>
      </w:r>
      <w:r w:rsidRPr="00DF0758">
        <w:rPr>
          <w:rStyle w:val="Emphasis"/>
          <w:highlight w:val="yellow"/>
        </w:rPr>
        <w:t>dispersed emergency regulation is</w:t>
      </w:r>
      <w:r w:rsidRPr="00543BBF">
        <w:rPr>
          <w:rStyle w:val="Emphasis"/>
        </w:rPr>
        <w:t xml:space="preserve"> currently </w:t>
      </w:r>
      <w:r w:rsidRPr="00DF0758">
        <w:rPr>
          <w:rStyle w:val="Emphasis"/>
          <w:highlight w:val="yellow"/>
        </w:rPr>
        <w:t>being used would efforts to bind it</w:t>
      </w:r>
      <w:r w:rsidRPr="00543BBF">
        <w:rPr>
          <w:rStyle w:val="Emphasis"/>
        </w:rPr>
        <w:t xml:space="preserve"> further </w:t>
      </w:r>
      <w:r w:rsidRPr="00DF0758">
        <w:rPr>
          <w:rStyle w:val="Emphasis"/>
          <w:highlight w:val="yellow"/>
        </w:rPr>
        <w:t>be effective</w:t>
      </w:r>
      <w:r w:rsidRPr="00543BBF">
        <w:rPr>
          <w:rStyle w:val="Emphasis"/>
        </w:rPr>
        <w:t>.</w:t>
      </w:r>
      <w:r w:rsidRPr="00543BBF">
        <w:rPr>
          <w:sz w:val="16"/>
        </w:rPr>
        <w:t xml:space="preserve"> But </w:t>
      </w:r>
      <w:r w:rsidRPr="00543BBF">
        <w:rPr>
          <w:rStyle w:val="StyleUnderline"/>
        </w:rPr>
        <w:t>proposals such as the supermajoritarian escalator would do very little to change the “spitting on the sidewalk” strategy</w:t>
      </w:r>
      <w:r w:rsidRPr="00543BBF">
        <w:rPr>
          <w:sz w:val="16"/>
        </w:rPr>
        <w:t xml:space="preserve"> endorsed by Ashcroft or the use of petty visa violations </w:t>
      </w:r>
      <w:r w:rsidRPr="00543BBF">
        <w:rPr>
          <w:rStyle w:val="StyleUnderline"/>
        </w:rPr>
        <w:t>to enable large</w:t>
      </w:r>
      <w:r w:rsidRPr="00543BBF">
        <w:rPr>
          <w:rStyle w:val="StyleUnderline"/>
          <w:rFonts w:ascii="Cambria Math" w:hAnsi="Cambria Math" w:cs="Cambria Math"/>
        </w:rPr>
        <w:t>‐</w:t>
      </w:r>
      <w:r w:rsidRPr="00543BBF">
        <w:rPr>
          <w:rStyle w:val="StyleUnderline"/>
        </w:rPr>
        <w:t>scale roundups and prolonged detention</w:t>
      </w:r>
      <w:r w:rsidRPr="00543BBF">
        <w:rPr>
          <w:rFonts w:cs="Garamond"/>
          <w:sz w:val="16"/>
        </w:rPr>
        <w:t>—</w:t>
      </w:r>
      <w:r w:rsidRPr="00543BBF">
        <w:rPr>
          <w:sz w:val="16"/>
        </w:rPr>
        <w:t xml:space="preserve">as I noted earlier, </w:t>
      </w:r>
      <w:r w:rsidRPr="00DF0758">
        <w:rPr>
          <w:rStyle w:val="StyleUnderline"/>
          <w:highlight w:val="yellow"/>
        </w:rPr>
        <w:t>what enables</w:t>
      </w:r>
      <w:r w:rsidRPr="00543BBF">
        <w:rPr>
          <w:sz w:val="16"/>
        </w:rPr>
        <w:t xml:space="preserve"> the </w:t>
      </w:r>
      <w:r w:rsidRPr="00543BBF">
        <w:rPr>
          <w:rStyle w:val="StyleUnderline"/>
        </w:rPr>
        <w:t xml:space="preserve">indefinite </w:t>
      </w:r>
      <w:r w:rsidRPr="00DF0758">
        <w:rPr>
          <w:rStyle w:val="StyleUnderline"/>
          <w:highlight w:val="yellow"/>
        </w:rPr>
        <w:t>detention</w:t>
      </w:r>
      <w:r w:rsidRPr="00543BBF">
        <w:rPr>
          <w:sz w:val="16"/>
        </w:rPr>
        <w:t xml:space="preserve"> of hundreds of people without charge </w:t>
      </w:r>
      <w:r w:rsidRPr="00DF0758">
        <w:rPr>
          <w:rStyle w:val="Emphasis"/>
          <w:highlight w:val="yellow"/>
        </w:rPr>
        <w:t>is not</w:t>
      </w:r>
      <w:r w:rsidRPr="00543BBF">
        <w:rPr>
          <w:rStyle w:val="Emphasis"/>
        </w:rPr>
        <w:t xml:space="preserve"> the use of an </w:t>
      </w:r>
      <w:r w:rsidRPr="00DF0758">
        <w:rPr>
          <w:rStyle w:val="Emphasis"/>
          <w:highlight w:val="yellow"/>
        </w:rPr>
        <w:t>exceptional</w:t>
      </w:r>
      <w:r w:rsidRPr="00543BBF">
        <w:rPr>
          <w:rStyle w:val="Emphasis"/>
        </w:rPr>
        <w:t xml:space="preserve"> measure </w:t>
      </w:r>
      <w:r w:rsidRPr="00DF0758">
        <w:rPr>
          <w:rStyle w:val="Emphasis"/>
          <w:highlight w:val="yellow"/>
        </w:rPr>
        <w:t>but the multiple use of an everyday measure</w:t>
      </w:r>
      <w:r w:rsidRPr="00543BBF">
        <w:rPr>
          <w:rStyle w:val="Emphasis"/>
        </w:rPr>
        <w:t xml:space="preserve">. </w:t>
      </w:r>
      <w:r w:rsidRPr="00543BBF">
        <w:rPr>
          <w:sz w:val="16"/>
        </w:rPr>
        <w:t xml:space="preserve">Moreover, as I earlier noted with reference to Nonet’s work, </w:t>
      </w:r>
      <w:r w:rsidRPr="00543BBF">
        <w:rPr>
          <w:rStyle w:val="StyleUnderline"/>
        </w:rPr>
        <w:t xml:space="preserve">the internal structure of a </w:t>
      </w:r>
      <w:r w:rsidRPr="00DF0758">
        <w:rPr>
          <w:rStyle w:val="StyleUnderline"/>
          <w:highlight w:val="yellow"/>
        </w:rPr>
        <w:t>rule of law</w:t>
      </w:r>
      <w:r w:rsidRPr="00543BBF">
        <w:rPr>
          <w:rStyle w:val="StyleUnderline"/>
        </w:rPr>
        <w:t xml:space="preserve"> and its relation to administrative regimes, </w:t>
      </w:r>
      <w:r w:rsidRPr="00DF0758">
        <w:rPr>
          <w:rStyle w:val="StyleUnderline"/>
          <w:highlight w:val="yellow"/>
        </w:rPr>
        <w:t>far from negating such an outcome,</w:t>
      </w:r>
      <w:r w:rsidRPr="00DF0758">
        <w:rPr>
          <w:sz w:val="16"/>
          <w:highlight w:val="yellow"/>
        </w:rPr>
        <w:t xml:space="preserve"> </w:t>
      </w:r>
      <w:r w:rsidRPr="00DF0758">
        <w:rPr>
          <w:rStyle w:val="Emphasis"/>
          <w:highlight w:val="yellow"/>
        </w:rPr>
        <w:t>actually facilitates it.</w:t>
      </w:r>
      <w:r w:rsidRPr="00DF0758">
        <w:rPr>
          <w:sz w:val="16"/>
          <w:highlight w:val="yellow"/>
        </w:rPr>
        <w:t xml:space="preserve"> </w:t>
      </w:r>
      <w:r w:rsidRPr="00DF0758">
        <w:rPr>
          <w:rStyle w:val="StyleUnderline"/>
          <w:highlight w:val="yellow"/>
        </w:rPr>
        <w:t>The current</w:t>
      </w:r>
      <w:r w:rsidRPr="00543BBF">
        <w:rPr>
          <w:rStyle w:val="StyleUnderline"/>
        </w:rPr>
        <w:t xml:space="preserve"> emergency </w:t>
      </w:r>
      <w:r w:rsidRPr="00DF0758">
        <w:rPr>
          <w:rStyle w:val="StyleUnderline"/>
          <w:highlight w:val="yellow"/>
        </w:rPr>
        <w:t>response</w:t>
      </w:r>
      <w:r w:rsidRPr="00543BBF">
        <w:rPr>
          <w:sz w:val="16"/>
        </w:rPr>
        <w:t xml:space="preserve"> whose operations we witness daily emerges from a broader field of governmentality, and until such a modular and legalistic character is addressed any effort to design a more liberal emergency constitution </w:t>
      </w:r>
      <w:r w:rsidRPr="00DF0758">
        <w:rPr>
          <w:rStyle w:val="Emphasis"/>
          <w:highlight w:val="yellow"/>
        </w:rPr>
        <w:t>will</w:t>
      </w:r>
      <w:r w:rsidRPr="00543BBF">
        <w:rPr>
          <w:rStyle w:val="Emphasis"/>
        </w:rPr>
        <w:t xml:space="preserve"> invariably </w:t>
      </w:r>
      <w:r w:rsidRPr="00DF0758">
        <w:rPr>
          <w:rStyle w:val="Emphasis"/>
          <w:highlight w:val="yellow"/>
        </w:rPr>
        <w:t>miss</w:t>
      </w:r>
      <w:r w:rsidRPr="00543BBF">
        <w:rPr>
          <w:rStyle w:val="Emphasis"/>
        </w:rPr>
        <w:t xml:space="preserve"> a great many of </w:t>
      </w:r>
      <w:r w:rsidRPr="00DF0758">
        <w:rPr>
          <w:rStyle w:val="Emphasis"/>
          <w:highlight w:val="yellow"/>
        </w:rPr>
        <w:t>its intended targets</w:t>
      </w:r>
      <w:r w:rsidRPr="00543BBF">
        <w:rPr>
          <w:rStyle w:val="Emphasis"/>
        </w:rPr>
        <w:t>.</w:t>
      </w:r>
    </w:p>
    <w:p w14:paraId="0722C666" w14:textId="77777777" w:rsidR="00AB67F3" w:rsidRPr="005534A7" w:rsidRDefault="00AB67F3" w:rsidP="00AB67F3"/>
    <w:p w14:paraId="5C21EFA0" w14:textId="77777777" w:rsidR="00AB67F3" w:rsidRPr="006E69E0" w:rsidRDefault="00AB67F3" w:rsidP="00AB67F3">
      <w:pPr>
        <w:pStyle w:val="Heading3"/>
        <w:rPr>
          <w:rFonts w:asciiTheme="minorHAnsi" w:hAnsiTheme="minorHAnsi"/>
        </w:rPr>
      </w:pPr>
      <w:r>
        <w:rPr>
          <w:rFonts w:asciiTheme="minorHAnsi" w:hAnsiTheme="minorHAnsi"/>
        </w:rPr>
        <w:t xml:space="preserve">Link- </w:t>
      </w:r>
      <w:r w:rsidRPr="006E69E0">
        <w:rPr>
          <w:rFonts w:asciiTheme="minorHAnsi" w:hAnsiTheme="minorHAnsi"/>
        </w:rPr>
        <w:t>Liberal State</w:t>
      </w:r>
    </w:p>
    <w:p w14:paraId="1CF2AC49" w14:textId="77777777" w:rsidR="00AB67F3" w:rsidRPr="006E69E0" w:rsidRDefault="00AB67F3" w:rsidP="00AB67F3">
      <w:pPr>
        <w:pStyle w:val="Heading4"/>
        <w:rPr>
          <w:rFonts w:asciiTheme="minorHAnsi" w:hAnsiTheme="minorHAnsi"/>
        </w:rPr>
      </w:pPr>
      <w:r w:rsidRPr="006E69E0">
        <w:rPr>
          <w:rFonts w:asciiTheme="minorHAnsi" w:hAnsiTheme="minorHAnsi"/>
        </w:rPr>
        <w:t>The 1AC marks the liberalization of the state, but this only succeeds in sacrificing individual reason in the name of maintaining order and a productive social.</w:t>
      </w:r>
    </w:p>
    <w:p w14:paraId="24C83A39" w14:textId="77777777" w:rsidR="00AB67F3" w:rsidRPr="006E69E0" w:rsidRDefault="00AB67F3" w:rsidP="00AB67F3">
      <w:pPr>
        <w:rPr>
          <w:rFonts w:asciiTheme="minorHAnsi" w:hAnsiTheme="minorHAnsi"/>
          <w:sz w:val="16"/>
          <w:szCs w:val="16"/>
        </w:rPr>
      </w:pPr>
      <w:r w:rsidRPr="006E69E0">
        <w:rPr>
          <w:rStyle w:val="Style13ptBold"/>
          <w:rFonts w:asciiTheme="minorHAnsi" w:hAnsiTheme="minorHAnsi"/>
        </w:rPr>
        <w:t>Evans and Hardt 2010</w:t>
      </w:r>
      <w:r w:rsidRPr="006E69E0">
        <w:rPr>
          <w:rFonts w:asciiTheme="minorHAnsi" w:hAnsiTheme="minorHAnsi"/>
          <w:sz w:val="16"/>
          <w:szCs w:val="16"/>
        </w:rPr>
        <w:t xml:space="preserve"> (Brad Evans is lecturer in the School of Politics and International Studies at the University of Leeds, Michael Hardt is Professor of Literature and Italian at Duke University.  “Barbarians to Savages: Liberal War Inside and Out” Theory and Event)</w:t>
      </w:r>
    </w:p>
    <w:p w14:paraId="306E5E0C" w14:textId="77777777" w:rsidR="00AB67F3" w:rsidRPr="006E69E0" w:rsidRDefault="00AB67F3" w:rsidP="00AB67F3">
      <w:pPr>
        <w:rPr>
          <w:rStyle w:val="StyleUnderline"/>
          <w:rFonts w:asciiTheme="minorHAnsi" w:hAnsiTheme="minorHAnsi"/>
        </w:rPr>
      </w:pPr>
      <w:r w:rsidRPr="006E69E0">
        <w:rPr>
          <w:rFonts w:asciiTheme="minorHAnsi" w:hAnsiTheme="minorHAnsi"/>
          <w:sz w:val="16"/>
          <w:szCs w:val="16"/>
        </w:rPr>
        <w:t xml:space="preserve">Despite these problems, Kant’s notion of </w:t>
      </w:r>
      <w:r w:rsidRPr="006E69E0">
        <w:rPr>
          <w:rFonts w:asciiTheme="minorHAnsi" w:hAnsiTheme="minorHAnsi"/>
          <w:sz w:val="16"/>
        </w:rPr>
        <w:t>Perpetual Peace</w:t>
      </w:r>
      <w:r w:rsidRPr="006E69E0">
        <w:rPr>
          <w:rFonts w:asciiTheme="minorHAnsi" w:hAnsiTheme="minorHAnsi"/>
          <w:sz w:val="10"/>
          <w:szCs w:val="16"/>
        </w:rPr>
        <w:t xml:space="preserve"> </w:t>
      </w:r>
      <w:r w:rsidRPr="006E69E0">
        <w:rPr>
          <w:rFonts w:asciiTheme="minorHAnsi" w:hAnsiTheme="minorHAnsi"/>
          <w:sz w:val="16"/>
          <w:szCs w:val="16"/>
        </w:rPr>
        <w:t xml:space="preserve">has nevertheless become a sort of manifesto for Liberal internationalists/cosmopolitan </w:t>
      </w:r>
      <w:proofErr w:type="gramStart"/>
      <w:r w:rsidRPr="006E69E0">
        <w:rPr>
          <w:rFonts w:asciiTheme="minorHAnsi" w:hAnsiTheme="minorHAnsi"/>
          <w:sz w:val="16"/>
          <w:szCs w:val="16"/>
        </w:rPr>
        <w:t>theorists which</w:t>
      </w:r>
      <w:proofErr w:type="gramEnd"/>
      <w:r w:rsidRPr="006E69E0">
        <w:rPr>
          <w:rFonts w:asciiTheme="minorHAnsi" w:hAnsiTheme="minorHAnsi"/>
          <w:sz w:val="16"/>
          <w:szCs w:val="16"/>
        </w:rPr>
        <w:t xml:space="preserve"> advocate a shift towards a bounded/inclusive humanity. Whilst this notion of a bounded humanity is itself enough cause for political concern—not least since certain politicians have now made it their task to begin speaking on behalf of an endangered humanity, a formidable power which serves to provide humanity with an authentic voice, what worries me here is the strategy of deception that is taking place. For </w:t>
      </w:r>
      <w:r w:rsidRPr="006E69E0">
        <w:rPr>
          <w:rStyle w:val="StyleUnderline"/>
          <w:rFonts w:asciiTheme="minorHAnsi" w:hAnsiTheme="minorHAnsi"/>
        </w:rPr>
        <w:t xml:space="preserve">even though Kantian inspired Liberals continue to draw recourse to transcendental humanitarian notions of universality in order to justify their global ambitions, a more critical eye would note how humanity has always been misplaced in this script. Humanity has never been the unifying transcendental principle for Liberal theorists and practitioners since humanity </w:t>
      </w:r>
      <w:proofErr w:type="gramStart"/>
      <w:r w:rsidRPr="006E69E0">
        <w:rPr>
          <w:rStyle w:val="StyleUnderline"/>
          <w:rFonts w:asciiTheme="minorHAnsi" w:hAnsiTheme="minorHAnsi"/>
        </w:rPr>
        <w:t>is always assumed to be flawed</w:t>
      </w:r>
      <w:proofErr w:type="gramEnd"/>
      <w:r w:rsidRPr="006E69E0">
        <w:rPr>
          <w:rStyle w:val="StyleUnderline"/>
          <w:rFonts w:asciiTheme="minorHAnsi" w:hAnsiTheme="minorHAnsi"/>
        </w:rPr>
        <w:t>.</w:t>
      </w:r>
      <w:r w:rsidRPr="006E69E0">
        <w:rPr>
          <w:rFonts w:asciiTheme="minorHAnsi" w:hAnsiTheme="minorHAnsi"/>
          <w:sz w:val="16"/>
          <w:szCs w:val="16"/>
        </w:rPr>
        <w:t xml:space="preserve"> Why else would you require the continuous juridical watch if not to keep an Omni-present eye on the pious subject? Indeed, </w:t>
      </w:r>
      <w:r w:rsidRPr="006E69E0">
        <w:rPr>
          <w:rStyle w:val="StyleUnderline"/>
          <w:rFonts w:asciiTheme="minorHAnsi" w:hAnsiTheme="minorHAnsi"/>
        </w:rPr>
        <w:t>as Kant himself taught, given that the negative lacuna of juridical power alone is insufficient to ensure that life does not side with the unreasonable, then something beyond juridical power is also required</w:t>
      </w:r>
      <w:r w:rsidRPr="006E69E0">
        <w:rPr>
          <w:rFonts w:asciiTheme="minorHAnsi" w:hAnsiTheme="minorHAnsi"/>
          <w:sz w:val="16"/>
          <w:szCs w:val="16"/>
        </w:rPr>
        <w:t xml:space="preserve">.  Kant takes up this challenge in his essay on Perpetual Peace. In a part of the </w:t>
      </w:r>
      <w:proofErr w:type="gramStart"/>
      <w:r w:rsidRPr="006E69E0">
        <w:rPr>
          <w:rFonts w:asciiTheme="minorHAnsi" w:hAnsiTheme="minorHAnsi"/>
          <w:sz w:val="16"/>
          <w:szCs w:val="16"/>
        </w:rPr>
        <w:t>essay which</w:t>
      </w:r>
      <w:proofErr w:type="gramEnd"/>
      <w:r w:rsidRPr="006E69E0">
        <w:rPr>
          <w:rFonts w:asciiTheme="minorHAnsi" w:hAnsiTheme="minorHAnsi"/>
          <w:sz w:val="16"/>
          <w:szCs w:val="16"/>
        </w:rPr>
        <w:t xml:space="preserve"> contemporary Liberals tend to ignore, Kant notes how the ending of conflict equally depends upon setting in place the right economic system. Thus, invoking what he termed “the spirit of commerce” (a phrase which Agamben recently notes has obvious theological connotations), for Kant the task of settling conflict by reaching the highest stage of political development also rests upon the productive power of economy—something </w:t>
      </w:r>
      <w:proofErr w:type="gramStart"/>
      <w:r w:rsidRPr="006E69E0">
        <w:rPr>
          <w:rFonts w:asciiTheme="minorHAnsi" w:hAnsiTheme="minorHAnsi"/>
          <w:sz w:val="16"/>
          <w:szCs w:val="16"/>
        </w:rPr>
        <w:t>which</w:t>
      </w:r>
      <w:proofErr w:type="gramEnd"/>
      <w:r w:rsidRPr="006E69E0">
        <w:rPr>
          <w:rFonts w:asciiTheme="minorHAnsi" w:hAnsiTheme="minorHAnsi"/>
          <w:sz w:val="16"/>
          <w:szCs w:val="16"/>
        </w:rPr>
        <w:t xml:space="preserve"> clearly represents more than mere economic transaction and exchange. Thus, </w:t>
      </w:r>
      <w:r w:rsidRPr="006E69E0">
        <w:rPr>
          <w:rStyle w:val="StyleUnderline"/>
          <w:rFonts w:asciiTheme="minorHAnsi" w:hAnsiTheme="minorHAnsi"/>
        </w:rPr>
        <w:t>what Kant implied with his positive cosmopolitan ethic can be said to appear today in its full theological and economising glory. Existing above and beyond the law, the unifying driver for Liberal practitioners is not the humanitarian principle, but the pure regulatory principle governing this flawed humanity. What then constitutes the divine principle for Liberal practitioners is not the divine endowment of a universal freedom of rights or individual reason, but the regulative and productive economy of life itself.</w:t>
      </w:r>
      <w:r w:rsidRPr="006E69E0">
        <w:rPr>
          <w:rFonts w:asciiTheme="minorHAnsi" w:hAnsiTheme="minorHAnsi"/>
          <w:sz w:val="16"/>
          <w:szCs w:val="16"/>
        </w:rPr>
        <w:t xml:space="preserve"> When Tony Blair therefore remarked, in a very Kantian way, that the Wars of the 21</w:t>
      </w:r>
      <w:r w:rsidRPr="006E69E0">
        <w:rPr>
          <w:rFonts w:asciiTheme="minorHAnsi" w:hAnsiTheme="minorHAnsi"/>
          <w:vertAlign w:val="superscript"/>
        </w:rPr>
        <w:t>st</w:t>
      </w:r>
      <w:r w:rsidRPr="006E69E0">
        <w:rPr>
          <w:rFonts w:asciiTheme="minorHAnsi" w:hAnsiTheme="minorHAnsi"/>
          <w:sz w:val="16"/>
          <w:szCs w:val="16"/>
        </w:rPr>
        <w:t xml:space="preserve"> Century are global wars for the very politics of life itself, he was revealing more about the contemporary nature of Liberal power than is readily accepted. For today</w:t>
      </w:r>
      <w:r w:rsidRPr="006E69E0">
        <w:rPr>
          <w:rStyle w:val="StyleUnderline"/>
          <w:rFonts w:asciiTheme="minorHAnsi" w:hAnsiTheme="minorHAnsi"/>
        </w:rPr>
        <w:t>, not only is the nature of threat being extended to give priority to the wider political problem of globally insurgent populations, but since this is also matched by a broadening of the security agenda which is increasingly drawing into the same strategic framework non-political accidents, then the productive economy of Liberalism begins to appear in all its divine earthly light.</w:t>
      </w:r>
    </w:p>
    <w:p w14:paraId="151AB4D3" w14:textId="77777777" w:rsidR="00AB67F3" w:rsidRPr="006E69E0" w:rsidRDefault="00AB67F3" w:rsidP="00AB67F3">
      <w:pPr>
        <w:pStyle w:val="Heading3"/>
        <w:rPr>
          <w:rFonts w:asciiTheme="minorHAnsi" w:hAnsiTheme="minorHAnsi"/>
        </w:rPr>
      </w:pPr>
      <w:r>
        <w:t>Link-</w:t>
      </w:r>
      <w:r w:rsidRPr="00AB67F3">
        <w:rPr>
          <w:rFonts w:asciiTheme="minorHAnsi" w:hAnsiTheme="minorHAnsi"/>
        </w:rPr>
        <w:t xml:space="preserve"> </w:t>
      </w:r>
      <w:r w:rsidRPr="006E69E0">
        <w:rPr>
          <w:rFonts w:asciiTheme="minorHAnsi" w:hAnsiTheme="minorHAnsi"/>
        </w:rPr>
        <w:t>Oversight/Control</w:t>
      </w:r>
    </w:p>
    <w:p w14:paraId="3C97BA8D" w14:textId="77777777" w:rsidR="00AB67F3" w:rsidRPr="006E69E0" w:rsidRDefault="00AB67F3" w:rsidP="00AB67F3">
      <w:pPr>
        <w:pStyle w:val="Heading4"/>
        <w:rPr>
          <w:rFonts w:asciiTheme="minorHAnsi" w:hAnsiTheme="minorHAnsi"/>
        </w:rPr>
      </w:pPr>
      <w:r w:rsidRPr="006E69E0">
        <w:rPr>
          <w:rFonts w:asciiTheme="minorHAnsi" w:hAnsiTheme="minorHAnsi"/>
        </w:rPr>
        <w:t>Legalization is a method of oversight and control: the desires and social deviances of the public are appropriated and used to construct routes used to create harmony with the demands of the state.</w:t>
      </w:r>
    </w:p>
    <w:p w14:paraId="23DC7A08" w14:textId="77777777" w:rsidR="00AB67F3" w:rsidRPr="006E69E0" w:rsidRDefault="00AB67F3" w:rsidP="00AB67F3">
      <w:pPr>
        <w:rPr>
          <w:rFonts w:asciiTheme="minorHAnsi" w:hAnsiTheme="minorHAnsi"/>
          <w:sz w:val="16"/>
          <w:szCs w:val="16"/>
        </w:rPr>
      </w:pPr>
      <w:r w:rsidRPr="006E69E0">
        <w:rPr>
          <w:rFonts w:asciiTheme="minorHAnsi" w:hAnsiTheme="minorHAnsi"/>
          <w:sz w:val="16"/>
          <w:szCs w:val="16"/>
        </w:rPr>
        <w:t xml:space="preserve">Mark </w:t>
      </w:r>
      <w:r w:rsidRPr="006E69E0">
        <w:rPr>
          <w:rStyle w:val="Style13ptBold"/>
          <w:rFonts w:asciiTheme="minorHAnsi" w:hAnsiTheme="minorHAnsi"/>
        </w:rPr>
        <w:t>Bonta</w:t>
      </w:r>
      <w:r w:rsidRPr="006E69E0">
        <w:rPr>
          <w:rFonts w:asciiTheme="minorHAnsi" w:hAnsiTheme="minorHAnsi"/>
          <w:sz w:val="16"/>
          <w:szCs w:val="16"/>
        </w:rPr>
        <w:t xml:space="preserve"> </w:t>
      </w:r>
      <w:r w:rsidRPr="006E69E0">
        <w:rPr>
          <w:rStyle w:val="Style13ptBold"/>
          <w:rFonts w:asciiTheme="minorHAnsi" w:hAnsiTheme="minorHAnsi"/>
        </w:rPr>
        <w:t>and</w:t>
      </w:r>
      <w:r w:rsidRPr="006E69E0">
        <w:rPr>
          <w:rFonts w:asciiTheme="minorHAnsi" w:hAnsiTheme="minorHAnsi"/>
          <w:sz w:val="16"/>
          <w:szCs w:val="16"/>
        </w:rPr>
        <w:t xml:space="preserve"> John </w:t>
      </w:r>
      <w:r w:rsidRPr="006E69E0">
        <w:rPr>
          <w:rStyle w:val="Style13ptBold"/>
          <w:rFonts w:asciiTheme="minorHAnsi" w:hAnsiTheme="minorHAnsi"/>
        </w:rPr>
        <w:t>Protevi, 2004</w:t>
      </w:r>
      <w:r w:rsidRPr="006E69E0">
        <w:rPr>
          <w:rFonts w:asciiTheme="minorHAnsi" w:hAnsiTheme="minorHAnsi"/>
          <w:sz w:val="16"/>
          <w:szCs w:val="16"/>
        </w:rPr>
        <w:t>. “Deleuze and Geophilosophy.” Pgs 148-149. &lt;JG&gt;</w:t>
      </w:r>
    </w:p>
    <w:p w14:paraId="5C425155" w14:textId="77777777" w:rsidR="00AB67F3" w:rsidRPr="006E69E0" w:rsidRDefault="00AB67F3" w:rsidP="00AB67F3">
      <w:pPr>
        <w:rPr>
          <w:rFonts w:asciiTheme="minorHAnsi" w:hAnsiTheme="minorHAnsi"/>
          <w:sz w:val="16"/>
          <w:szCs w:val="16"/>
        </w:rPr>
      </w:pPr>
      <w:r w:rsidRPr="006E69E0">
        <w:rPr>
          <w:rFonts w:asciiTheme="minorHAnsi" w:hAnsiTheme="minorHAnsi"/>
          <w:sz w:val="16"/>
          <w:szCs w:val="16"/>
        </w:rPr>
        <w:t xml:space="preserve">DG </w:t>
      </w:r>
      <w:proofErr w:type="gramStart"/>
      <w:r w:rsidRPr="006E69E0">
        <w:rPr>
          <w:rFonts w:asciiTheme="minorHAnsi" w:hAnsiTheme="minorHAnsi"/>
          <w:sz w:val="16"/>
          <w:szCs w:val="16"/>
        </w:rPr>
        <w:t>call</w:t>
      </w:r>
      <w:proofErr w:type="gramEnd"/>
      <w:r w:rsidRPr="006E69E0">
        <w:rPr>
          <w:rFonts w:asciiTheme="minorHAnsi" w:hAnsiTheme="minorHAnsi"/>
          <w:sz w:val="16"/>
          <w:szCs w:val="16"/>
        </w:rPr>
        <w:t xml:space="preserve"> striation one of the ‘fundamental tasks’ of States (385), given that the State apparatus must operate to transform the earth [terre] of primitive society (or even the ground [sol] of nomads) into land [terre] (441). They show that </w:t>
      </w:r>
      <w:r w:rsidRPr="006E69E0">
        <w:rPr>
          <w:rStyle w:val="StyleUnderline"/>
          <w:rFonts w:asciiTheme="minorHAnsi" w:hAnsiTheme="minorHAnsi"/>
        </w:rPr>
        <w:t>the State</w:t>
      </w:r>
      <w:r w:rsidRPr="006E69E0">
        <w:rPr>
          <w:rFonts w:asciiTheme="minorHAnsi" w:hAnsiTheme="minorHAnsi"/>
          <w:sz w:val="16"/>
          <w:szCs w:val="16"/>
        </w:rPr>
        <w:t xml:space="preserve">, though it did not originate in one place, is a universal and unavoidable feature of human existence, and indeed </w:t>
      </w:r>
      <w:r w:rsidRPr="006E69E0">
        <w:rPr>
          <w:rStyle w:val="StyleUnderline"/>
          <w:rFonts w:asciiTheme="minorHAnsi" w:hAnsiTheme="minorHAnsi"/>
        </w:rPr>
        <w:t>has formed everywhere in relationship to nomads</w:t>
      </w:r>
      <w:r w:rsidRPr="006E69E0">
        <w:rPr>
          <w:rFonts w:asciiTheme="minorHAnsi" w:hAnsiTheme="minorHAnsi"/>
          <w:sz w:val="16"/>
          <w:szCs w:val="16"/>
        </w:rPr>
        <w:t xml:space="preserve"> as well as ‘primitives’ (360; 429-30). </w:t>
      </w:r>
      <w:r w:rsidRPr="006E69E0">
        <w:rPr>
          <w:rStyle w:val="StyleUnderline"/>
          <w:rFonts w:asciiTheme="minorHAnsi" w:hAnsiTheme="minorHAnsi"/>
        </w:rPr>
        <w:t>What a State apparatus cannot striate, it retains as a smooth space for communication and transportation of the war machines of capitalistic conquest</w:t>
      </w:r>
      <w:r w:rsidRPr="006E69E0">
        <w:rPr>
          <w:rFonts w:asciiTheme="minorHAnsi" w:hAnsiTheme="minorHAnsi"/>
          <w:sz w:val="16"/>
          <w:szCs w:val="16"/>
        </w:rPr>
        <w:t xml:space="preserve">. It may still be that everything in existence exists on the terms of the State, particularly, of State or Royal science (and State philosophy, whether Plato, Aristotle, Kant, or Hegel); we might presume that the current era of globalization is a precursor to a stronger one, two, or three mega-States, rather than a break-down of the nation-state world in favor of decentered corporate/tribal networks. One way or the other, </w:t>
      </w:r>
      <w:r w:rsidRPr="006E69E0">
        <w:rPr>
          <w:rStyle w:val="StyleUnderline"/>
          <w:rFonts w:asciiTheme="minorHAnsi" w:hAnsiTheme="minorHAnsi"/>
        </w:rPr>
        <w:t>the State apparatus’s fundamental operations remain constants. The war machine</w:t>
      </w:r>
      <w:r w:rsidRPr="006E69E0">
        <w:rPr>
          <w:rFonts w:asciiTheme="minorHAnsi" w:hAnsiTheme="minorHAnsi"/>
          <w:sz w:val="16"/>
          <w:szCs w:val="16"/>
        </w:rPr>
        <w:t xml:space="preserve">, the cutting edge or expansive wave of smooth space as it smoothes striated space, </w:t>
      </w:r>
      <w:r w:rsidRPr="006E69E0">
        <w:rPr>
          <w:rStyle w:val="StyleUnderline"/>
          <w:rFonts w:asciiTheme="minorHAnsi" w:hAnsiTheme="minorHAnsi"/>
        </w:rPr>
        <w:t>was long ago appropriated by the State apparatus, though civilian control of the military and the hesitancy of the most powerful contemporary States to deploy the military internally (next to or in place of the police) indicates the still uneasy and incomplete nature of the capture of the nomads’ war machine. The role of the military nomads, today, is to wage war using the smooth global spaces, but still at the whims of the State apparatus</w:t>
      </w:r>
      <w:proofErr w:type="gramStart"/>
      <w:r w:rsidRPr="006E69E0">
        <w:rPr>
          <w:rFonts w:asciiTheme="minorHAnsi" w:hAnsiTheme="minorHAnsi"/>
          <w:sz w:val="16"/>
          <w:szCs w:val="16"/>
        </w:rPr>
        <w:t>.</w:t>
      </w:r>
      <w:r w:rsidRPr="006E69E0">
        <w:rPr>
          <w:rStyle w:val="StyleUnderline"/>
          <w:rFonts w:asciiTheme="minorHAnsi" w:hAnsiTheme="minorHAnsi"/>
          <w:b w:val="0"/>
          <w:bCs/>
          <w:sz w:val="12"/>
        </w:rPr>
        <w:t>¶</w:t>
      </w:r>
      <w:proofErr w:type="gramEnd"/>
      <w:r w:rsidRPr="006E69E0">
        <w:rPr>
          <w:rStyle w:val="StyleUnderline"/>
          <w:rFonts w:asciiTheme="minorHAnsi" w:hAnsiTheme="minorHAnsi"/>
          <w:b w:val="0"/>
          <w:bCs/>
          <w:sz w:val="12"/>
        </w:rPr>
        <w:t xml:space="preserve"> </w:t>
      </w:r>
      <w:r w:rsidRPr="006E69E0">
        <w:rPr>
          <w:rStyle w:val="StyleUnderline"/>
          <w:rFonts w:asciiTheme="minorHAnsi" w:hAnsiTheme="minorHAnsi"/>
        </w:rPr>
        <w:t>The State apparatus can act directly on any stratum of human society, any regime of signs, and any ecosystem. It has and is the force and power to overcode anything, to put anything to work, to turn anything into stock. However, all the diverse, molecular spaces must be made to resonate, to come into some sort of harmony, to obey some type of universal refrain</w:t>
      </w:r>
      <w:r w:rsidRPr="006E69E0">
        <w:rPr>
          <w:rFonts w:asciiTheme="minorHAnsi" w:hAnsiTheme="minorHAnsi"/>
          <w:sz w:val="16"/>
          <w:szCs w:val="16"/>
        </w:rPr>
        <w:t xml:space="preserve"> (usually having to do with the absolute beneficence of the leader-Signifier or Principle); </w:t>
      </w:r>
      <w:r w:rsidRPr="006E69E0">
        <w:rPr>
          <w:rStyle w:val="StyleUnderline"/>
          <w:rFonts w:asciiTheme="minorHAnsi" w:hAnsiTheme="minorHAnsi"/>
        </w:rPr>
        <w:t>the State is an ‘intraconsistency’</w:t>
      </w:r>
      <w:r w:rsidRPr="006E69E0">
        <w:rPr>
          <w:rFonts w:asciiTheme="minorHAnsi" w:hAnsiTheme="minorHAnsi"/>
          <w:sz w:val="16"/>
          <w:szCs w:val="16"/>
        </w:rPr>
        <w:t xml:space="preserve"> (433). </w:t>
      </w:r>
      <w:r w:rsidRPr="006E69E0">
        <w:rPr>
          <w:rStyle w:val="StyleUnderline"/>
          <w:rFonts w:asciiTheme="minorHAnsi" w:hAnsiTheme="minorHAnsi"/>
        </w:rPr>
        <w:t>Once resonating, the overcoded territories can be stratified and organized in numerous ways, segmented and striated to the limits of human tolerance. State apparatuses</w:t>
      </w:r>
      <w:r w:rsidRPr="006E69E0">
        <w:rPr>
          <w:rFonts w:asciiTheme="minorHAnsi" w:hAnsiTheme="minorHAnsi"/>
          <w:sz w:val="16"/>
          <w:szCs w:val="16"/>
        </w:rPr>
        <w:t xml:space="preserve"> operate in a supplemental or higher dimension than their subjects, and thus </w:t>
      </w:r>
      <w:r w:rsidRPr="006E69E0">
        <w:rPr>
          <w:rStyle w:val="StyleUnderline"/>
          <w:rFonts w:asciiTheme="minorHAnsi" w:hAnsiTheme="minorHAnsi"/>
        </w:rPr>
        <w:t>are able, parasitically, to oversee, to control, and to siphon the surplus that is necessary for their survival</w:t>
      </w:r>
      <w:r w:rsidRPr="006E69E0">
        <w:rPr>
          <w:rFonts w:asciiTheme="minorHAnsi" w:hAnsiTheme="minorHAnsi"/>
          <w:sz w:val="16"/>
          <w:szCs w:val="16"/>
        </w:rPr>
        <w:t xml:space="preserve">. DG describe several forms of States that have come about, and in many cases there has been little or no pretension to universality among these States; just the opposite has often been the case. However, the worldwide machines of capitalism, ‘American democracy*, and Protestant-work-ethic Christianity </w:t>
      </w:r>
      <w:proofErr w:type="gramStart"/>
      <w:r w:rsidRPr="006E69E0">
        <w:rPr>
          <w:rFonts w:asciiTheme="minorHAnsi" w:hAnsiTheme="minorHAnsi"/>
          <w:sz w:val="16"/>
          <w:szCs w:val="16"/>
        </w:rPr>
        <w:t>have</w:t>
      </w:r>
      <w:proofErr w:type="gramEnd"/>
      <w:r w:rsidRPr="006E69E0">
        <w:rPr>
          <w:rFonts w:asciiTheme="minorHAnsi" w:hAnsiTheme="minorHAnsi"/>
          <w:sz w:val="16"/>
          <w:szCs w:val="16"/>
        </w:rPr>
        <w:t xml:space="preserve"> returned us to the pretenses of the archaic, universalizing State: ‘Capitalism has awakened the Urstaat, and given it new strength’ (460). This was written before the fall of the Soviet Union, so is even more pertinent to today’s conditions.</w:t>
      </w:r>
    </w:p>
    <w:p w14:paraId="77370E34" w14:textId="77777777" w:rsidR="00AB67F3" w:rsidRDefault="00AB67F3" w:rsidP="00AB67F3">
      <w:pPr>
        <w:pStyle w:val="Heading3"/>
      </w:pPr>
      <w:r>
        <w:t>Link - Trials</w:t>
      </w:r>
    </w:p>
    <w:p w14:paraId="1628E96A" w14:textId="77777777" w:rsidR="00AB67F3" w:rsidRPr="00E250BD" w:rsidRDefault="00AB67F3" w:rsidP="007B1420">
      <w:pPr>
        <w:pStyle w:val="Heading4"/>
        <w:rPr>
          <w:rStyle w:val="Style13ptBold"/>
        </w:rPr>
      </w:pPr>
      <w:r w:rsidRPr="00E250BD">
        <w:rPr>
          <w:rStyle w:val="Style13ptBold"/>
        </w:rPr>
        <w:t>The president will circumvent the aff</w:t>
      </w:r>
    </w:p>
    <w:p w14:paraId="3A8F3930" w14:textId="77777777" w:rsidR="00AB67F3" w:rsidRPr="00FD5939" w:rsidRDefault="00AB67F3" w:rsidP="00AB67F3">
      <w:r>
        <w:t>Gregory</w:t>
      </w:r>
      <w:r w:rsidRPr="00FD5939">
        <w:rPr>
          <w:rStyle w:val="Style13ptBold"/>
        </w:rPr>
        <w:t xml:space="preserve"> McNeal 08</w:t>
      </w:r>
      <w:r>
        <w:t>, Visiting Assistant Professor of Law, Pennsylvania State University Dickinson School of Law. The author previously served as an academic consultant to the former Chief Prosecutor, Department of Defense Office of Military Commissions, “ARTICLE: BEYOND GUANTANAMO, OBSTACLES AND OPTIONS,” August 08, 103 Nw. U. L. Rev. Colloquy 29</w:t>
      </w:r>
    </w:p>
    <w:p w14:paraId="2391AA53" w14:textId="77777777" w:rsidR="00AB67F3" w:rsidRDefault="00AB67F3" w:rsidP="00AB67F3">
      <w:pPr>
        <w:rPr>
          <w:sz w:val="16"/>
        </w:rPr>
      </w:pPr>
      <w:r w:rsidRPr="00E546FC">
        <w:rPr>
          <w:sz w:val="16"/>
        </w:rPr>
        <w:t>3. Executive Forum-Discretion--</w:t>
      </w:r>
      <w:r w:rsidRPr="000756A4">
        <w:rPr>
          <w:rStyle w:val="StyleUnderline"/>
        </w:rPr>
        <w:t xml:space="preserve">Any </w:t>
      </w:r>
      <w:r w:rsidRPr="00E14F93">
        <w:rPr>
          <w:rStyle w:val="StyleUnderline"/>
          <w:highlight w:val="yellow"/>
        </w:rPr>
        <w:t>reform which allows for</w:t>
      </w:r>
      <w:r w:rsidRPr="000756A4">
        <w:rPr>
          <w:rStyle w:val="StyleUnderline"/>
        </w:rPr>
        <w:t xml:space="preserve"> adjudication of guilt in </w:t>
      </w:r>
      <w:r w:rsidRPr="00E14F93">
        <w:rPr>
          <w:rStyle w:val="StyleUnderline"/>
          <w:highlight w:val="yellow"/>
        </w:rPr>
        <w:t>different forums</w:t>
      </w:r>
      <w:r w:rsidRPr="000756A4">
        <w:rPr>
          <w:rStyle w:val="StyleUnderline"/>
        </w:rPr>
        <w:t xml:space="preserve">, each with differing procedural protections, raises </w:t>
      </w:r>
      <w:r w:rsidRPr="000756A4">
        <w:rPr>
          <w:rStyle w:val="Emphasis"/>
        </w:rPr>
        <w:t>serious questions of legitimacy</w:t>
      </w:r>
      <w:r w:rsidRPr="00E546FC">
        <w:rPr>
          <w:sz w:val="16"/>
        </w:rPr>
        <w:t xml:space="preserve"> </w:t>
      </w:r>
      <w:r w:rsidRPr="000756A4">
        <w:rPr>
          <w:rStyle w:val="StyleUnderline"/>
        </w:rPr>
        <w:t xml:space="preserve">and also </w:t>
      </w:r>
      <w:r w:rsidRPr="00E14F93">
        <w:rPr>
          <w:rStyle w:val="StyleUnderline"/>
          <w:highlight w:val="yellow"/>
        </w:rPr>
        <w:t xml:space="preserve">incentivizes the Executive to use </w:t>
      </w:r>
      <w:r w:rsidRPr="00E14F93">
        <w:rPr>
          <w:rStyle w:val="Emphasis"/>
          <w:highlight w:val="yellow"/>
        </w:rPr>
        <w:t>"lesser" forms of justice</w:t>
      </w:r>
      <w:r w:rsidRPr="000756A4">
        <w:rPr>
          <w:rStyle w:val="StyleUnderline"/>
        </w:rPr>
        <w:t>--</w:t>
      </w:r>
      <w:r w:rsidRPr="00E14F93">
        <w:rPr>
          <w:rStyle w:val="Emphasis"/>
          <w:highlight w:val="yellow"/>
        </w:rPr>
        <w:t>nonprosecution or</w:t>
      </w:r>
      <w:r w:rsidRPr="00E546FC">
        <w:rPr>
          <w:rStyle w:val="Emphasis"/>
        </w:rPr>
        <w:t xml:space="preserve"> prosecutions by </w:t>
      </w:r>
      <w:r w:rsidRPr="00E14F93">
        <w:rPr>
          <w:rStyle w:val="Emphasis"/>
          <w:highlight w:val="yellow"/>
        </w:rPr>
        <w:t>military commission</w:t>
      </w:r>
      <w:r w:rsidRPr="00E546FC">
        <w:rPr>
          <w:sz w:val="16"/>
        </w:rPr>
        <w:t xml:space="preserve">. In this section, my focus is on the </w:t>
      </w:r>
      <w:proofErr w:type="gramStart"/>
      <w:r w:rsidRPr="000756A4">
        <w:rPr>
          <w:rStyle w:val="StyleUnderline"/>
        </w:rPr>
        <w:t>incentives</w:t>
      </w:r>
      <w:r w:rsidRPr="00E546FC">
        <w:rPr>
          <w:sz w:val="16"/>
        </w:rPr>
        <w:t xml:space="preserve"> which</w:t>
      </w:r>
      <w:proofErr w:type="gramEnd"/>
      <w:r w:rsidRPr="00E546FC">
        <w:rPr>
          <w:sz w:val="16"/>
        </w:rPr>
        <w:t xml:space="preserve"> </w:t>
      </w:r>
      <w:r w:rsidRPr="000756A4">
        <w:rPr>
          <w:rStyle w:val="StyleUnderline"/>
        </w:rPr>
        <w:t>compel the Executive to not prosecute, or to prosecute in military commissions rather than Article III courts.</w:t>
      </w:r>
      <w:r w:rsidRPr="00E546FC">
        <w:rPr>
          <w:sz w:val="16"/>
        </w:rPr>
        <w:t xml:space="preserve"> </w:t>
      </w:r>
      <w:r w:rsidRPr="00E14F93">
        <w:rPr>
          <w:rStyle w:val="StyleUnderline"/>
          <w:highlight w:val="yellow"/>
        </w:rPr>
        <w:t>Understanding the reason</w:t>
      </w:r>
      <w:r w:rsidRPr="000756A4">
        <w:rPr>
          <w:rStyle w:val="StyleUnderline"/>
        </w:rPr>
        <w:t xml:space="preserve"> for these discretionary decisions </w:t>
      </w:r>
      <w:r w:rsidRPr="00E14F93">
        <w:rPr>
          <w:rStyle w:val="StyleUnderline"/>
          <w:highlight w:val="yellow"/>
        </w:rPr>
        <w:t>will guide reformers pondering whether a new system will actually be used</w:t>
      </w:r>
      <w:r w:rsidRPr="000756A4">
        <w:rPr>
          <w:rStyle w:val="StyleUnderline"/>
        </w:rPr>
        <w:t xml:space="preserve"> by the next President</w:t>
      </w:r>
      <w:proofErr w:type="gramStart"/>
      <w:r w:rsidRPr="000756A4">
        <w:rPr>
          <w:rStyle w:val="StyleUnderline"/>
        </w:rPr>
        <w:t>.</w:t>
      </w:r>
      <w:r w:rsidRPr="00E546FC">
        <w:rPr>
          <w:rStyle w:val="StyleUnderline"/>
          <w:sz w:val="12"/>
          <w:u w:val="none"/>
        </w:rPr>
        <w:t>¶</w:t>
      </w:r>
      <w:proofErr w:type="gramEnd"/>
      <w:r w:rsidRPr="00E546FC">
        <w:rPr>
          <w:rStyle w:val="StyleUnderline"/>
          <w:sz w:val="12"/>
        </w:rPr>
        <w:t xml:space="preserve"> </w:t>
      </w:r>
      <w:r w:rsidRPr="00E14F93">
        <w:rPr>
          <w:rStyle w:val="StyleUnderline"/>
          <w:highlight w:val="yellow"/>
        </w:rPr>
        <w:t>There are two</w:t>
      </w:r>
      <w:r w:rsidRPr="000756A4">
        <w:rPr>
          <w:rStyle w:val="StyleUnderline"/>
        </w:rPr>
        <w:t xml:space="preserve"> primary </w:t>
      </w:r>
      <w:r w:rsidRPr="00E14F93">
        <w:rPr>
          <w:rStyle w:val="StyleUnderline"/>
          <w:highlight w:val="yellow"/>
        </w:rPr>
        <w:t>concerns</w:t>
      </w:r>
      <w:r w:rsidRPr="000756A4">
        <w:rPr>
          <w:rStyle w:val="StyleUnderline"/>
        </w:rPr>
        <w:t xml:space="preserve"> that executive actors face when selecting a forum: </w:t>
      </w:r>
      <w:r w:rsidRPr="00E14F93">
        <w:rPr>
          <w:rStyle w:val="Emphasis"/>
          <w:highlight w:val="yellow"/>
        </w:rPr>
        <w:t>protecting intelligence</w:t>
      </w:r>
      <w:r w:rsidRPr="00E14F93">
        <w:rPr>
          <w:rStyle w:val="StyleUnderline"/>
          <w:highlight w:val="yellow"/>
        </w:rPr>
        <w:t xml:space="preserve"> and </w:t>
      </w:r>
      <w:r w:rsidRPr="00E14F93">
        <w:rPr>
          <w:rStyle w:val="Emphasis"/>
          <w:highlight w:val="yellow"/>
        </w:rPr>
        <w:t>ensuring trial outcomes</w:t>
      </w:r>
      <w:r w:rsidRPr="000756A4">
        <w:rPr>
          <w:rStyle w:val="StyleUnderline"/>
        </w:rPr>
        <w:t xml:space="preserve">. </w:t>
      </w:r>
      <w:r w:rsidRPr="00E546FC">
        <w:rPr>
          <w:sz w:val="16"/>
        </w:rPr>
        <w:t>Executive forum-discretion is a different form of prosecutorial discretion</w:t>
      </w:r>
      <w:r w:rsidRPr="000756A4">
        <w:rPr>
          <w:rStyle w:val="StyleUnderline"/>
        </w:rPr>
        <w:t xml:space="preserve"> </w:t>
      </w:r>
      <w:r w:rsidRPr="00E546FC">
        <w:rPr>
          <w:sz w:val="16"/>
        </w:rPr>
        <w:t xml:space="preserve">with a different balancing inquiry from the one engaged in by courts. Where prosecutorial discretion largely deals with the charges a defendant will face, executive forum-discretion impacts the procedural protections a defendant can expect at both the pretrial and trial phase. Where balancing by Courts largely focuses on ensuring a just outcome which protects rights, </w:t>
      </w:r>
      <w:r w:rsidRPr="000756A4">
        <w:rPr>
          <w:rStyle w:val="StyleUnderline"/>
        </w:rPr>
        <w:t xml:space="preserve">the balancing engaged in by </w:t>
      </w:r>
      <w:r w:rsidRPr="00E14F93">
        <w:rPr>
          <w:rStyle w:val="StyleUnderline"/>
          <w:highlight w:val="yellow"/>
        </w:rPr>
        <w:t>exec</w:t>
      </w:r>
      <w:r w:rsidRPr="000756A4">
        <w:rPr>
          <w:rStyle w:val="StyleUnderline"/>
        </w:rPr>
        <w:t xml:space="preserve">utive </w:t>
      </w:r>
      <w:r w:rsidRPr="00E14F93">
        <w:rPr>
          <w:rStyle w:val="StyleUnderline"/>
          <w:highlight w:val="yellow"/>
        </w:rPr>
        <w:t>actors</w:t>
      </w:r>
      <w:r w:rsidRPr="000756A4">
        <w:rPr>
          <w:rStyle w:val="StyleUnderline"/>
        </w:rPr>
        <w:t xml:space="preserve"> has inwardly directed objectives</w:t>
      </w:r>
      <w:r w:rsidRPr="00E546FC">
        <w:rPr>
          <w:sz w:val="16"/>
        </w:rPr>
        <w:t xml:space="preserve"> [*50] </w:t>
      </w:r>
      <w:r w:rsidRPr="000756A4">
        <w:rPr>
          <w:rStyle w:val="StyleUnderline"/>
        </w:rPr>
        <w:t xml:space="preserve">which </w:t>
      </w:r>
      <w:r w:rsidRPr="00E14F93">
        <w:rPr>
          <w:rStyle w:val="StyleUnderline"/>
          <w:highlight w:val="yellow"/>
        </w:rPr>
        <w:t>value rights only to the degree they impact the Executive's self interest</w:t>
      </w:r>
      <w:proofErr w:type="gramStart"/>
      <w:r w:rsidRPr="000756A4">
        <w:rPr>
          <w:rStyle w:val="StyleUnderline"/>
        </w:rPr>
        <w:t>.</w:t>
      </w:r>
      <w:r w:rsidRPr="00E546FC">
        <w:rPr>
          <w:sz w:val="12"/>
        </w:rPr>
        <w:t>¶</w:t>
      </w:r>
      <w:proofErr w:type="gramEnd"/>
      <w:r w:rsidRPr="00E546FC">
        <w:rPr>
          <w:b/>
          <w:sz w:val="16"/>
        </w:rPr>
        <w:t xml:space="preserve"> </w:t>
      </w:r>
      <w:r w:rsidRPr="00E546FC">
        <w:rPr>
          <w:sz w:val="16"/>
        </w:rPr>
        <w:t xml:space="preserve">Given the unique implications flowing from forum determinations, reformers can benefit from understanding why an executive actor chooses one trial forum over another. I contend that there are seven predictive factors that influence executive discretion; </w:t>
      </w:r>
      <w:r w:rsidRPr="000756A4">
        <w:rPr>
          <w:rStyle w:val="StyleUnderline"/>
        </w:rPr>
        <w:t xml:space="preserve">national security court </w:t>
      </w:r>
      <w:r w:rsidRPr="00E14F93">
        <w:rPr>
          <w:rStyle w:val="StyleUnderline"/>
          <w:highlight w:val="yellow"/>
        </w:rPr>
        <w:t>reformers should be aware of</w:t>
      </w:r>
      <w:r w:rsidRPr="000756A4">
        <w:rPr>
          <w:rStyle w:val="StyleUnderline"/>
        </w:rPr>
        <w:t xml:space="preserve"> at least the two most salient </w:t>
      </w:r>
      <w:r w:rsidRPr="00E14F93">
        <w:rPr>
          <w:rStyle w:val="StyleUnderline"/>
          <w:highlight w:val="yellow"/>
        </w:rPr>
        <w:t>predictive factors</w:t>
      </w:r>
      <w:r w:rsidRPr="000756A4">
        <w:rPr>
          <w:rStyle w:val="StyleUnderline"/>
        </w:rPr>
        <w:t xml:space="preserve">: </w:t>
      </w:r>
      <w:r w:rsidRPr="00E14F93">
        <w:rPr>
          <w:rStyle w:val="StyleUnderline"/>
          <w:highlight w:val="yellow"/>
        </w:rPr>
        <w:t>trial outcomes and protection of intelligence</w:t>
      </w:r>
      <w:r w:rsidRPr="000756A4">
        <w:rPr>
          <w:rStyle w:val="StyleUnderline"/>
        </w:rPr>
        <w:t xml:space="preserve"> equities.</w:t>
      </w:r>
      <w:r w:rsidRPr="00E546FC">
        <w:rPr>
          <w:sz w:val="16"/>
        </w:rPr>
        <w:t xml:space="preserve"> </w:t>
      </w:r>
      <w:proofErr w:type="gramStart"/>
      <w:r w:rsidRPr="00E546FC">
        <w:rPr>
          <w:sz w:val="16"/>
        </w:rPr>
        <w:t>n112</w:t>
      </w:r>
      <w:proofErr w:type="gramEnd"/>
      <w:r w:rsidRPr="00E546FC">
        <w:rPr>
          <w:sz w:val="16"/>
        </w:rPr>
        <w:t xml:space="preserve"> </w:t>
      </w:r>
      <w:r w:rsidRPr="000756A4">
        <w:rPr>
          <w:rStyle w:val="StyleUnderline"/>
        </w:rPr>
        <w:t xml:space="preserve">The Executive's balancing of factors yields outcomes with direct implications for fundamental notions of </w:t>
      </w:r>
      <w:r w:rsidRPr="000756A4">
        <w:rPr>
          <w:rStyle w:val="Emphasis"/>
        </w:rPr>
        <w:t xml:space="preserve">due process </w:t>
      </w:r>
      <w:r w:rsidRPr="000756A4">
        <w:rPr>
          <w:rStyle w:val="StyleUnderline"/>
        </w:rPr>
        <w:t xml:space="preserve">and </w:t>
      </w:r>
      <w:r w:rsidRPr="000756A4">
        <w:rPr>
          <w:rStyle w:val="Emphasis"/>
        </w:rPr>
        <w:t>substantial justice</w:t>
      </w:r>
      <w:r w:rsidRPr="00E546FC">
        <w:rPr>
          <w:sz w:val="16"/>
        </w:rPr>
        <w:t>. Any proposed reform is incomplete without thoroughly addressing the factors that the Executive balances.</w:t>
      </w:r>
    </w:p>
    <w:p w14:paraId="263FFB5C" w14:textId="77777777" w:rsidR="00AB67F3" w:rsidRDefault="00AB67F3" w:rsidP="00AB67F3"/>
    <w:p w14:paraId="7F9ABDA7" w14:textId="77777777" w:rsidR="00AB67F3" w:rsidRPr="004F2149" w:rsidRDefault="00AB67F3" w:rsidP="00AB67F3"/>
    <w:p w14:paraId="6E6AA993" w14:textId="77777777" w:rsidR="00AB67F3" w:rsidRPr="006E69E0" w:rsidRDefault="00AB67F3" w:rsidP="00AB67F3">
      <w:pPr>
        <w:pStyle w:val="Heading3"/>
        <w:rPr>
          <w:rFonts w:asciiTheme="minorHAnsi" w:hAnsiTheme="minorHAnsi"/>
        </w:rPr>
      </w:pPr>
      <w:r>
        <w:rPr>
          <w:rFonts w:asciiTheme="minorHAnsi" w:hAnsiTheme="minorHAnsi"/>
        </w:rPr>
        <w:t xml:space="preserve">Link- </w:t>
      </w:r>
      <w:r w:rsidRPr="006E69E0">
        <w:rPr>
          <w:rFonts w:asciiTheme="minorHAnsi" w:hAnsiTheme="minorHAnsi"/>
        </w:rPr>
        <w:t>Freedom</w:t>
      </w:r>
    </w:p>
    <w:p w14:paraId="0CF85AA0" w14:textId="77777777" w:rsidR="00AB67F3" w:rsidRPr="006E69E0" w:rsidRDefault="00AB67F3" w:rsidP="00AB67F3">
      <w:pPr>
        <w:pStyle w:val="Heading4"/>
        <w:rPr>
          <w:rFonts w:asciiTheme="minorHAnsi" w:hAnsiTheme="minorHAnsi"/>
        </w:rPr>
      </w:pPr>
      <w:r w:rsidRPr="006E69E0">
        <w:rPr>
          <w:rFonts w:asciiTheme="minorHAnsi" w:hAnsiTheme="minorHAnsi"/>
        </w:rPr>
        <w:t>Decisions based on freedom</w:t>
      </w:r>
      <w:r>
        <w:rPr>
          <w:rFonts w:asciiTheme="minorHAnsi" w:hAnsiTheme="minorHAnsi"/>
        </w:rPr>
        <w:t xml:space="preserve"> are a guise to give the law more power</w:t>
      </w:r>
    </w:p>
    <w:p w14:paraId="2EB96718" w14:textId="77777777" w:rsidR="00AB67F3" w:rsidRPr="006E69E0" w:rsidRDefault="00AB67F3" w:rsidP="00AB67F3">
      <w:pPr>
        <w:rPr>
          <w:rFonts w:asciiTheme="minorHAnsi" w:hAnsiTheme="minorHAnsi"/>
        </w:rPr>
      </w:pPr>
      <w:r w:rsidRPr="006E69E0">
        <w:rPr>
          <w:rFonts w:asciiTheme="minorHAnsi" w:hAnsiTheme="minorHAnsi"/>
        </w:rPr>
        <w:t xml:space="preserve">Daniel </w:t>
      </w:r>
      <w:r w:rsidRPr="006E69E0">
        <w:rPr>
          <w:rStyle w:val="Style13ptBold"/>
          <w:rFonts w:asciiTheme="minorHAnsi" w:hAnsiTheme="minorHAnsi"/>
        </w:rPr>
        <w:t>Smith, 2007</w:t>
      </w:r>
      <w:r w:rsidRPr="006E69E0">
        <w:rPr>
          <w:rFonts w:asciiTheme="minorHAnsi" w:hAnsiTheme="minorHAnsi"/>
        </w:rPr>
        <w:t>. “Deleuze and the Question of Desire: Toward and Immanent Theory of Ethic.” Pgs 71-73.</w:t>
      </w:r>
    </w:p>
    <w:p w14:paraId="19B4DBB0" w14:textId="77777777" w:rsidR="00AB67F3" w:rsidRPr="006E69E0" w:rsidRDefault="00AB67F3" w:rsidP="00AB67F3">
      <w:pPr>
        <w:rPr>
          <w:rStyle w:val="StyleUnderline"/>
          <w:rFonts w:asciiTheme="minorHAnsi" w:hAnsiTheme="minorHAnsi"/>
        </w:rPr>
      </w:pPr>
      <w:r w:rsidRPr="006E69E0">
        <w:rPr>
          <w:rFonts w:asciiTheme="minorHAnsi" w:hAnsiTheme="minorHAnsi"/>
          <w:sz w:val="16"/>
        </w:rPr>
        <w:t xml:space="preserve">Now with these Nietzschean reﬂections in hand, I want to turn to my second text of an immanent ethics, which comes from Leibniz’s New Essays Concerning Human Understanding. Although the names of Nietzsche and Leibniz are not usually linked together by philosophers, the relation between the two thinkers is not an accidental one. In The Gay Science, Nietzsche praised Leibniz’s critique of consciousness and his differential conception of the unconscious, the profundity of which he says, “has not been exhausted to this day” (GS 357). In the New Essays, Leibniz asks: </w:t>
      </w:r>
      <w:r w:rsidRPr="006E69E0">
        <w:rPr>
          <w:rStyle w:val="StyleUnderline"/>
          <w:rFonts w:asciiTheme="minorHAnsi" w:hAnsiTheme="minorHAnsi"/>
        </w:rPr>
        <w:t>What would it mean to act “freely,” as we like to say, given this theory of the drives? Leibniz asks us to consider a simple example: suppose I am hesitating between staying at home and writing this paper, or going out to a tavern to have a drink with some friends. (The same analysis would apply to the hesitation someone might feel, say, for choosing between two candidates in an election.) How do I go about making a decision between these two? The error would be to objectify these two options, as if “staying in” or “going out” were objects that could be weighed in a balance, and as if deliberation were an act of judgment in which “I”—my self, my ego, my intellect—attempt to assess the direction toward which the balance is leaning</w:t>
      </w:r>
      <w:r w:rsidRPr="006E69E0">
        <w:rPr>
          <w:rFonts w:asciiTheme="minorHAnsi" w:hAnsiTheme="minorHAnsi"/>
          <w:sz w:val="16"/>
        </w:rPr>
        <w:t xml:space="preserve">, “all thing being equal.” But in fact these two options are not isolatable “objects” but rather two drives, or as Leibniz calls them, “motives” or “inclinations” of the soul. The strength of Leibniz’s analysis in the New Essays is to show that drives or motives are not simple things, but rather complex “orientations” or “tendencies,” each of which integrates within themselves a host of what he liked to call “minute perceptions.” </w:t>
      </w:r>
      <w:r w:rsidRPr="006E69E0">
        <w:rPr>
          <w:rStyle w:val="StyleUnderline"/>
          <w:rFonts w:asciiTheme="minorHAnsi" w:hAnsiTheme="minorHAnsi"/>
        </w:rPr>
        <w:t>My inclination to go to the tavern, for instance, includes not only the minute perception of the effect of the alcohol, or the taste and temperature of the drink, but also the clinking of glasses in the bar, the smoke in the air, the conversation with friends, the temporary lifting of one’s solitude, and so on.</w:t>
      </w:r>
      <w:r w:rsidRPr="006E69E0">
        <w:rPr>
          <w:rFonts w:asciiTheme="minorHAnsi" w:hAnsiTheme="minorHAnsi"/>
          <w:sz w:val="16"/>
        </w:rPr>
        <w:t xml:space="preserve"> </w:t>
      </w:r>
      <w:r w:rsidRPr="006E69E0">
        <w:rPr>
          <w:rStyle w:val="StyleUnderline"/>
          <w:rFonts w:asciiTheme="minorHAnsi" w:hAnsiTheme="minorHAnsi"/>
        </w:rPr>
        <w:t>The same is true of the inclination to stay at home and work, which includes the minute perceptions of the rustling of paper, the noise of my ﬁngers tapping at the computer, the quality of the silence of the room when I stop tapping, the comfort (or frustration) that I ﬁnd in my work.</w:t>
      </w:r>
      <w:r w:rsidRPr="006E69E0">
        <w:rPr>
          <w:rFonts w:asciiTheme="minorHAnsi" w:hAnsiTheme="minorHAnsi"/>
          <w:sz w:val="16"/>
        </w:rPr>
        <w:t xml:space="preserve"> Both inclinations are formed within an unconscious complex of auditive, gustative, olfactory, and visual perceptions, an entire perceptio-inclinatory ensemble. For just as we have unconscious perceptions, </w:t>
      </w:r>
      <w:proofErr w:type="gramStart"/>
      <w:r w:rsidRPr="006E69E0">
        <w:rPr>
          <w:rFonts w:asciiTheme="minorHAnsi" w:hAnsiTheme="minorHAnsi"/>
          <w:sz w:val="16"/>
        </w:rPr>
        <w:t>we likewise are constituted by what Leibniz called “insensible inclinations” or “disquietudes” of which we are not aware</w:t>
      </w:r>
      <w:proofErr w:type="gramEnd"/>
      <w:r w:rsidRPr="006E69E0">
        <w:rPr>
          <w:rFonts w:asciiTheme="minorHAnsi" w:hAnsiTheme="minorHAnsi"/>
          <w:sz w:val="16"/>
        </w:rPr>
        <w:t xml:space="preserve">, that pull us simultaneously in a multitude of directions. </w:t>
      </w:r>
      <w:r w:rsidRPr="006E69E0">
        <w:rPr>
          <w:rStyle w:val="StyleUnderline"/>
          <w:rFonts w:asciiTheme="minorHAnsi" w:hAnsiTheme="minorHAnsi"/>
        </w:rPr>
        <w:t>Not only are all of us constituted by a multitude of unconscious drives, each drive is itself multiple, an inﬁnite complex of minute perceptions and inclinations</w:t>
      </w:r>
      <w:r w:rsidRPr="006E69E0">
        <w:rPr>
          <w:rFonts w:asciiTheme="minorHAnsi" w:hAnsiTheme="minorHAnsi"/>
          <w:sz w:val="16"/>
        </w:rPr>
        <w:t>. It is these drives and motives that constitute the very tissue of the soul, constantly folding it in all directions. This is what Locke termed the “uneasiness” of the soul, its state of constant disquiet and disequilibrium, and Leibniz, its dark background, the fuscum subnigrum. What then is the act of deliberation? At the moment when I am torn between staying home and going out for a drink, the tissue of my soul is in a state of disequilibrium—oscillating between two complex perceptive poles (the perceptive pole of the tavern and the perceptive pole of the study), each of which is itself swarming with an inﬁnity of minute perceptions and inclinations</w:t>
      </w:r>
      <w:proofErr w:type="gramStart"/>
      <w:r w:rsidRPr="006E69E0">
        <w:rPr>
          <w:rFonts w:asciiTheme="minorHAnsi" w:hAnsiTheme="minorHAnsi"/>
          <w:sz w:val="16"/>
        </w:rPr>
        <w:t>..</w:t>
      </w:r>
      <w:proofErr w:type="gramEnd"/>
      <w:r w:rsidRPr="006E69E0">
        <w:rPr>
          <w:rFonts w:asciiTheme="minorHAnsi" w:hAnsiTheme="minorHAnsi"/>
          <w:sz w:val="16"/>
        </w:rPr>
        <w:t xml:space="preserve"> Here, the movement of the soul, as Leibniz says, more properly resembles a pendulum rather than a balance—and often a rather wildly swinging balance at that. 13 The question of decision is: On which side will I “fold” my soul? With which minute inclinations and perceptions will I make a “decisive” fold? Arriving at a decision is a matter of “integrating” (to use a mathematical term) the minute perceptions and inclinations in a “distinguished” perception or a “remarkable” inclination. </w:t>
      </w:r>
      <w:r w:rsidRPr="006E69E0">
        <w:rPr>
          <w:rStyle w:val="StyleUnderline"/>
          <w:rFonts w:asciiTheme="minorHAnsi" w:hAnsiTheme="minorHAnsi"/>
        </w:rPr>
        <w:t>The error of the usual schema of judgment is that, in objectifying my two options</w:t>
      </w:r>
      <w:r w:rsidRPr="006E69E0">
        <w:rPr>
          <w:rFonts w:asciiTheme="minorHAnsi" w:hAnsiTheme="minorHAnsi"/>
          <w:sz w:val="16"/>
        </w:rPr>
        <w:t>—staying home or going out—</w:t>
      </w:r>
      <w:r w:rsidRPr="006E69E0">
        <w:rPr>
          <w:rStyle w:val="StyleUnderline"/>
          <w:rFonts w:asciiTheme="minorHAnsi" w:hAnsiTheme="minorHAnsi"/>
        </w:rPr>
        <w:t>as if they were weights in a balance, it presumes that they remain the same in front of me, and that the deliberating self likewise remains the same, simply assessing the two options in terms of some sort of decision procedure</w:t>
      </w:r>
      <w:r w:rsidRPr="006E69E0">
        <w:rPr>
          <w:rFonts w:asciiTheme="minorHAnsi" w:hAnsiTheme="minorHAnsi"/>
          <w:sz w:val="16"/>
        </w:rPr>
        <w:t xml:space="preserve"> (</w:t>
      </w:r>
      <w:r w:rsidRPr="006E69E0">
        <w:rPr>
          <w:rStyle w:val="StyleUnderline"/>
          <w:rFonts w:asciiTheme="minorHAnsi" w:hAnsiTheme="minorHAnsi"/>
        </w:rPr>
        <w:t>whether in terms of my interest, or a calculus of probabilities, or an assessment of potential consequences). But this falsiﬁes the nature of deliberation: if neither the options nor the self ever change, how could I ever arrive at a decision? The truth of the matter is that, during the entire time the deliberation is going on, the self is constantly changing, and consequently is modifying the two feelings that are agitating it.</w:t>
      </w:r>
      <w:r w:rsidRPr="006E69E0">
        <w:rPr>
          <w:rFonts w:asciiTheme="minorHAnsi" w:hAnsiTheme="minorHAnsi"/>
          <w:sz w:val="16"/>
        </w:rPr>
        <w:t xml:space="preserve"> What Leibniz (and Bergson, for that matter) calls a “free” act will be an act that effectuates the amplitude of my soul at a certain moment, the moment the act is undertaken. It is an act that integrates the small perceptions and small inclinations into a remarkable inclination, which then becomes an inclination of the soul. </w:t>
      </w:r>
      <w:r w:rsidRPr="006E69E0">
        <w:rPr>
          <w:rStyle w:val="StyleUnderline"/>
          <w:rFonts w:asciiTheme="minorHAnsi" w:hAnsiTheme="minorHAnsi"/>
        </w:rPr>
        <w:t xml:space="preserve">But this integration requires time: there is a psychic integration and a psychic time of integration. </w:t>
      </w:r>
      <w:proofErr w:type="gramStart"/>
      <w:r w:rsidRPr="006E69E0">
        <w:rPr>
          <w:rStyle w:val="StyleUnderline"/>
          <w:rFonts w:asciiTheme="minorHAnsi" w:hAnsiTheme="minorHAnsi"/>
        </w:rPr>
        <w:t>Thus, at 10:15 p.m.</w:t>
      </w:r>
      <w:proofErr w:type="gramEnd"/>
      <w:r w:rsidRPr="006E69E0">
        <w:rPr>
          <w:rStyle w:val="StyleUnderline"/>
          <w:rFonts w:asciiTheme="minorHAnsi" w:hAnsiTheme="minorHAnsi"/>
        </w:rPr>
        <w:t xml:space="preserve"> I have a vague urge to go to the tavern. Why do I not go? </w:t>
      </w:r>
      <w:proofErr w:type="gramStart"/>
      <w:r w:rsidRPr="006E69E0">
        <w:rPr>
          <w:rStyle w:val="StyleUnderline"/>
          <w:rFonts w:asciiTheme="minorHAnsi" w:hAnsiTheme="minorHAnsi"/>
        </w:rPr>
        <w:t>Because at that moment, it remains in the state of a minute inclination, a small perception, a swarm.</w:t>
      </w:r>
      <w:proofErr w:type="gramEnd"/>
      <w:r w:rsidRPr="006E69E0">
        <w:rPr>
          <w:rStyle w:val="StyleUnderline"/>
          <w:rFonts w:asciiTheme="minorHAnsi" w:hAnsiTheme="minorHAnsi"/>
        </w:rPr>
        <w:t xml:space="preserve"> The motivation is there, but if I still remain at home, working, I do not know the amplitude of my soul.</w:t>
      </w:r>
      <w:r w:rsidRPr="006E69E0">
        <w:rPr>
          <w:rFonts w:asciiTheme="minorHAnsi" w:hAnsiTheme="minorHAnsi"/>
          <w:sz w:val="16"/>
        </w:rPr>
        <w:t xml:space="preserve"> </w:t>
      </w:r>
      <w:r w:rsidRPr="006E69E0">
        <w:rPr>
          <w:rStyle w:val="StyleUnderline"/>
          <w:rFonts w:asciiTheme="minorHAnsi" w:hAnsiTheme="minorHAnsi"/>
        </w:rPr>
        <w:t>Indeed, most of the time my actions do not correspond to the amplitude of my soul. “There is no reason,” says Deleuze, “to subject all the actions we undertake to the criterion: Is it free or not? Freedom is only for certain acts. There are all sorts of acts that do not have to be confronted with the problems of freedom. They are done solely, one could say, to calm our disquietude: all our habitual and machinal acts</w:t>
      </w:r>
      <w:r w:rsidRPr="006E69E0">
        <w:rPr>
          <w:rFonts w:asciiTheme="minorHAnsi" w:hAnsiTheme="minorHAnsi"/>
          <w:sz w:val="16"/>
        </w:rPr>
        <w:t xml:space="preserve">. We will speak of freedom only when we pose the question of an act capable or not of ﬁlling the amplitude of the soul at a given moment.” At 10:30 p.m., I ﬁnally say to myself, to hell with this paper, I’m going out drinking. </w:t>
      </w:r>
      <w:r w:rsidRPr="006E69E0">
        <w:rPr>
          <w:rStyle w:val="StyleUnderline"/>
          <w:rFonts w:asciiTheme="minorHAnsi" w:hAnsiTheme="minorHAnsi"/>
        </w:rPr>
        <w:t xml:space="preserve">Is that because the drive to go out has won out over the drive to stay home working? Even that simpliﬁes the operation, since what came into play may have been other motives that remain largely unknown to us, such as (these are all examples given by Nietzsche in Daybreak): “the way we habitually expend our energy”; “or our indolence, which prefers to do what is easiest”; “or an excitation of our imagination brought about at the decisive moment by some immediate, very trivial event; or “quite incalculable physical inﬂuences”; or “some emotion or other [that] happens quite by chance to leap forth.” </w:t>
      </w:r>
      <w:r w:rsidRPr="006E69E0">
        <w:rPr>
          <w:rFonts w:asciiTheme="minorHAnsi" w:hAnsiTheme="minorHAnsi"/>
          <w:sz w:val="16"/>
        </w:rPr>
        <w:t>As Bergson puts it, in terms very similar to Leibniz’s, “all the time that the deliberation is going on, the self is changing and is consequently modifying the [often unknown] feelings that agitate it</w:t>
      </w:r>
      <w:r w:rsidRPr="006E69E0">
        <w:rPr>
          <w:rStyle w:val="StyleUnderline"/>
          <w:rFonts w:asciiTheme="minorHAnsi" w:hAnsiTheme="minorHAnsi"/>
        </w:rPr>
        <w:t>. A dynamic series of states is thus formed which permeate and strengthen one another, and which will lead by a natural evolution to a free act</w:t>
      </w:r>
      <w:proofErr w:type="gramStart"/>
      <w:r w:rsidRPr="006E69E0">
        <w:rPr>
          <w:rStyle w:val="StyleUnderline"/>
          <w:rFonts w:asciiTheme="minorHAnsi" w:hAnsiTheme="minorHAnsi"/>
        </w:rPr>
        <w:t>....In</w:t>
      </w:r>
      <w:proofErr w:type="gramEnd"/>
      <w:r w:rsidRPr="006E69E0">
        <w:rPr>
          <w:rStyle w:val="StyleUnderline"/>
          <w:rFonts w:asciiTheme="minorHAnsi" w:hAnsiTheme="minorHAnsi"/>
        </w:rPr>
        <w:t xml:space="preserve"> reality there are not two tendencies, or even two directions, but a self which lives and develops by means of its very hesitations, until the free action drops from it like an over-ripe fruit</w:t>
      </w:r>
      <w:r w:rsidRPr="006E69E0">
        <w:rPr>
          <w:rFonts w:asciiTheme="minorHAnsi" w:hAnsiTheme="minorHAnsi"/>
          <w:sz w:val="16"/>
        </w:rPr>
        <w:t xml:space="preserve">. As Leibniz puts it, to say that we are “free” means that we are “inclined without being necessitated.” </w:t>
      </w:r>
      <w:r w:rsidRPr="006E69E0">
        <w:rPr>
          <w:rStyle w:val="StyleUnderline"/>
          <w:rFonts w:asciiTheme="minorHAnsi" w:hAnsiTheme="minorHAnsi"/>
        </w:rPr>
        <w:t>A free act is simply an act that expresses the whole of the soul at a given moment of duration—that is, an act that ﬁlls the amplitude of the soul at a given moment</w:t>
      </w:r>
      <w:r w:rsidRPr="006E69E0">
        <w:rPr>
          <w:rFonts w:asciiTheme="minorHAnsi" w:hAnsiTheme="minorHAnsi"/>
          <w:sz w:val="16"/>
        </w:rPr>
        <w:t>. Parenthetically, one might contrast this theory of decision with the one proposed by Derrida in his well-known essay “Force of Law.” Both Derrida and Deleuze insist that decision presupposes an Idea, almost in the Kantian sense</w:t>
      </w:r>
      <w:r w:rsidRPr="006E69E0">
        <w:rPr>
          <w:rStyle w:val="StyleUnderline"/>
          <w:rFonts w:asciiTheme="minorHAnsi" w:hAnsiTheme="minorHAnsi"/>
        </w:rPr>
        <w:t>. For Derrida, however, these Ideas—for instance, the Idea of justice, which would guide our juridical decisions—are, as he says, “inﬁnitely transcendent,” and hence the very condition of possibility of their effectuation is their impossibility.</w:t>
      </w:r>
      <w:r w:rsidRPr="006E69E0">
        <w:rPr>
          <w:rFonts w:asciiTheme="minorHAnsi" w:hAnsiTheme="minorHAnsi"/>
          <w:sz w:val="16"/>
        </w:rPr>
        <w:t xml:space="preserve"> </w:t>
      </w:r>
      <w:r w:rsidRPr="006E69E0">
        <w:rPr>
          <w:rStyle w:val="StyleUnderline"/>
          <w:rFonts w:asciiTheme="minorHAnsi" w:hAnsiTheme="minorHAnsi"/>
        </w:rPr>
        <w:t>For Deleuze, such Ideas are purely immanent: the Idea is nothing other than the problematic multiplicity of these drives and minute inclinations, which constitutes the condition of any decision. In this sense, one might say that Deleuze “replaces the power of judgment with the force of decision.”</w:t>
      </w:r>
    </w:p>
    <w:p w14:paraId="4A5CABDB" w14:textId="77777777" w:rsidR="00AB67F3" w:rsidRDefault="00AB67F3" w:rsidP="00AB67F3"/>
    <w:p w14:paraId="6039BDE2" w14:textId="77777777" w:rsidR="00AB67F3" w:rsidRDefault="00AB67F3" w:rsidP="00AB67F3">
      <w:pPr>
        <w:pStyle w:val="Heading3"/>
      </w:pPr>
      <w:r>
        <w:t xml:space="preserve">Link </w:t>
      </w:r>
      <w:r w:rsidR="007B1420">
        <w:t>–</w:t>
      </w:r>
      <w:r>
        <w:t xml:space="preserve"> Legality</w:t>
      </w:r>
    </w:p>
    <w:p w14:paraId="22367253" w14:textId="77777777" w:rsidR="007B1420" w:rsidRPr="007B1420" w:rsidRDefault="007B1420" w:rsidP="007B1420">
      <w:pPr>
        <w:pStyle w:val="Heading4"/>
      </w:pPr>
      <w:r>
        <w:t>Legality is just a means to circumvent ethics</w:t>
      </w:r>
    </w:p>
    <w:p w14:paraId="1DCCB139" w14:textId="77777777" w:rsidR="00AB67F3" w:rsidRPr="000F00DA" w:rsidRDefault="00AB67F3" w:rsidP="00AB67F3">
      <w:pPr>
        <w:rPr>
          <w:bCs/>
        </w:rPr>
      </w:pPr>
      <w:r>
        <w:rPr>
          <w:rStyle w:val="Style13ptBold"/>
        </w:rPr>
        <w:t xml:space="preserve">Gregory 13 - </w:t>
      </w:r>
      <w:r w:rsidRPr="00274A16">
        <w:rPr>
          <w:rStyle w:val="Style13ptBold"/>
          <w:b w:val="0"/>
        </w:rPr>
        <w:t>Department of Geography, University of British Columbia</w:t>
      </w:r>
      <w:r>
        <w:rPr>
          <w:rStyle w:val="Style13ptBold"/>
          <w:b w:val="0"/>
        </w:rPr>
        <w:t xml:space="preserve"> (Derek, The everywhere war, The Geographical Journal, Vol. 177, No. 3, September 2011, pp. 238–250, http://doczine.com/bigdata/1/1380979943_43a6ee14ae/gregory_everywhere_war.pdf)</w:t>
      </w:r>
    </w:p>
    <w:p w14:paraId="50B78DBB" w14:textId="77777777" w:rsidR="00AB67F3" w:rsidRDefault="00AB67F3" w:rsidP="00AB67F3">
      <w:r w:rsidRPr="003D04B5">
        <w:rPr>
          <w:rStyle w:val="StyleUnderline"/>
        </w:rPr>
        <w:t xml:space="preserve">The invocation of legality works to marginalise ethics and politics by making available a seemingly neutral, objective language: disagreement and debate then become purely technical issues that involve matters of opinion, </w:t>
      </w:r>
      <w:r w:rsidRPr="000F00DA">
        <w:t xml:space="preserve">certainly, </w:t>
      </w:r>
      <w:r w:rsidRPr="003D04B5">
        <w:rPr>
          <w:rStyle w:val="StyleUnderline"/>
        </w:rPr>
        <w:t xml:space="preserve">but not </w:t>
      </w:r>
      <w:proofErr w:type="gramStart"/>
      <w:r w:rsidRPr="003D04B5">
        <w:rPr>
          <w:rStyle w:val="StyleUnderline"/>
        </w:rPr>
        <w:t>values.The</w:t>
      </w:r>
      <w:proofErr w:type="gramEnd"/>
      <w:r w:rsidRPr="003D04B5">
        <w:rPr>
          <w:rStyle w:val="StyleUnderline"/>
        </w:rPr>
        <w:t xml:space="preserve"> appeal to legality</w:t>
      </w:r>
      <w:r w:rsidRPr="000F00DA">
        <w:t xml:space="preserve"> – and to the quasi-judicial process it invokes – thus </w:t>
      </w:r>
      <w:r w:rsidRPr="003D04B5">
        <w:rPr>
          <w:rStyle w:val="StyleUnderline"/>
        </w:rPr>
        <w:t>helps to authorise a widespread and widening militarisation of our world</w:t>
      </w:r>
      <w:r w:rsidRPr="000F00DA">
        <w:t>. While I think it is both premature and excessive to see this as a transformation from governmentality to ‘militariality’ (Marzec 2009), I do believe that Foucault’s (2003) injunction – ‘Society must be defended’ – has been transformed into an unconditional imperative since 9/11 and that this involves an intensifying triangulation of the planet by legality, security and war. We might remember that biopolitics, one of the central projects of late modern war, requires a legal armature to authorise its interventions, and that necropolitics is not always outside the law. This triangulation has become such a common- place and provides such an established base-line for contemporary politics that I am reminded of an interview with Zizek soon after 9/11 – which for him marked the last war of the twentieth century – when he predicted that the ‘newwars’ of the twenty-first century would be distinguished by a radical uncertainty: ‘it will not even be clear whether it is a war or not’ (Deichmann et al. 2002). Neither will it be – nor is it – clear where the battlespace begins and ends. As I have tried to show, the two are closely connected. For this reason I am able to close on a less pessimistic note. As I drafted this essay, I was watching events unfold on the streets of Cairo and other Egyptian cities, just weeks after similar scenes in Tunisia. I hope that the real, lasting counterpoint to 9/11 is to be found in those places, not in Afghanistan, Pakistan or Iraq. For those events show that ‘freedom’ and ‘democracy’ cannot be limited to the boastful banners of military adventurism, hung from the barrels of guns or draped across warships, and that ordinary people can successfully rise up against autocratic, repressive and corrupt regimes: including those propped up for so long by the United States and its European allies. Perhaps one day someone will be able to write about ‘the nowhere war’ – and not from Europe or North America.</w:t>
      </w:r>
    </w:p>
    <w:p w14:paraId="2CC5175A" w14:textId="77777777" w:rsidR="00AB67F3" w:rsidRDefault="00AB67F3" w:rsidP="00AB67F3">
      <w:pPr>
        <w:pStyle w:val="Heading3"/>
      </w:pPr>
      <w:r>
        <w:t>Link - Legal Prestige</w:t>
      </w:r>
    </w:p>
    <w:p w14:paraId="201D9810" w14:textId="77777777" w:rsidR="00AB67F3" w:rsidRDefault="00AB67F3" w:rsidP="00AB67F3">
      <w:pPr>
        <w:pStyle w:val="Heading4"/>
      </w:pPr>
      <w:r>
        <w:t xml:space="preserve">Notions of US legal prestige and modeling solidify </w:t>
      </w:r>
      <w:r w:rsidRPr="00CA018D">
        <w:rPr>
          <w:u w:val="single"/>
        </w:rPr>
        <w:t>global inequality</w:t>
      </w:r>
      <w:r>
        <w:t xml:space="preserve"> by replacing political violence with </w:t>
      </w:r>
      <w:r w:rsidRPr="00CA018D">
        <w:rPr>
          <w:u w:val="single"/>
        </w:rPr>
        <w:t>legal violence</w:t>
      </w:r>
      <w:r w:rsidRPr="00CA018D">
        <w:t>---</w:t>
      </w:r>
      <w:r>
        <w:t xml:space="preserve">turns the case because it subordinates effective domestic systems to predatory rule of law models </w:t>
      </w:r>
    </w:p>
    <w:p w14:paraId="2A5F526A" w14:textId="77777777" w:rsidR="00AB67F3" w:rsidRDefault="00AB67F3" w:rsidP="00AB67F3">
      <w:r>
        <w:t xml:space="preserve">Ugo </w:t>
      </w:r>
      <w:r w:rsidRPr="006E7407">
        <w:rPr>
          <w:rStyle w:val="Style13ptBold"/>
        </w:rPr>
        <w:t>Mattei 3</w:t>
      </w:r>
      <w:r>
        <w:t xml:space="preserve">, Alfred and Hanna Fromm Professor of International and Comparative Law, </w:t>
      </w:r>
      <w:r w:rsidRPr="006E7407">
        <w:rPr>
          <w:sz w:val="12"/>
        </w:rPr>
        <w:t xml:space="preserve">¶ </w:t>
      </w:r>
      <w:r>
        <w:t>U.C. Hastings; Professore Ordinario di Diritto Civile, Università di Torino A Theory of Imperial Law: A Study on U.S. Hegemony and the Latin Resistance, ic.ucsc.edu/~rlipsch/pol160A/Mattei.pdf</w:t>
      </w:r>
    </w:p>
    <w:p w14:paraId="25E9739E" w14:textId="77777777" w:rsidR="00AB67F3" w:rsidRPr="009C162F" w:rsidRDefault="00AB67F3" w:rsidP="00AB67F3">
      <w:pPr>
        <w:rPr>
          <w:sz w:val="12"/>
        </w:rPr>
      </w:pPr>
      <w:r w:rsidRPr="009C162F">
        <w:rPr>
          <w:sz w:val="12"/>
        </w:rPr>
        <w:t xml:space="preserve">This essay attempts to develop </w:t>
      </w:r>
      <w:r w:rsidRPr="009C162F">
        <w:rPr>
          <w:rStyle w:val="StyleUnderline"/>
        </w:rPr>
        <w:t>a theory of imperial law</w:t>
      </w:r>
      <w:r w:rsidRPr="009C162F">
        <w:rPr>
          <w:sz w:val="12"/>
        </w:rPr>
        <w:t xml:space="preserve"> that </w:t>
      </w:r>
      <w:r w:rsidRPr="009C162F">
        <w:rPr>
          <w:rStyle w:val="StyleUnderline"/>
        </w:rPr>
        <w:t>is able to explain</w:t>
      </w:r>
      <w:r w:rsidRPr="009C162F">
        <w:rPr>
          <w:sz w:val="12"/>
        </w:rPr>
        <w:t xml:space="preserve"> postCold War changes in </w:t>
      </w:r>
      <w:r w:rsidRPr="009C162F">
        <w:rPr>
          <w:rStyle w:val="StyleUnderline"/>
        </w:rPr>
        <w:t>the general process of Americanization in legal thinking</w:t>
      </w:r>
      <w:r w:rsidRPr="009C162F">
        <w:rPr>
          <w:sz w:val="12"/>
        </w:rPr>
        <w:t xml:space="preserve">. My claim is that “imperial law” is now a dominant layer of world-wide legal systems.1 Imperial law is produced, in the interest of international capital, by a variety of both public and private institutions, all sharing a gap in legitimacy, sometimes called the “democratic deficit.” </w:t>
      </w:r>
      <w:r w:rsidRPr="00763A49">
        <w:rPr>
          <w:rStyle w:val="StyleUnderline"/>
          <w:highlight w:val="yellow"/>
        </w:rPr>
        <w:t xml:space="preserve">Imperial law is shaped by </w:t>
      </w:r>
      <w:r w:rsidRPr="00FD3441">
        <w:rPr>
          <w:rStyle w:val="StyleUnderline"/>
        </w:rPr>
        <w:t xml:space="preserve">a </w:t>
      </w:r>
      <w:r w:rsidRPr="00763A49">
        <w:rPr>
          <w:rStyle w:val="Emphasis"/>
          <w:highlight w:val="yellow"/>
        </w:rPr>
        <w:t xml:space="preserve">spectacular </w:t>
      </w:r>
      <w:r w:rsidRPr="00FD3441">
        <w:rPr>
          <w:rStyle w:val="Emphasis"/>
        </w:rPr>
        <w:t>process of</w:t>
      </w:r>
      <w:r w:rsidRPr="00763A49">
        <w:rPr>
          <w:rStyle w:val="Emphasis"/>
          <w:highlight w:val="yellow"/>
        </w:rPr>
        <w:t xml:space="preserve"> exaggeration, aimed at building consent</w:t>
      </w:r>
      <w:r w:rsidRPr="009C162F">
        <w:rPr>
          <w:rStyle w:val="Emphasis"/>
        </w:rPr>
        <w:t xml:space="preserve"> </w:t>
      </w:r>
      <w:r w:rsidRPr="00763A49">
        <w:rPr>
          <w:rStyle w:val="Emphasis"/>
          <w:highlight w:val="yellow"/>
        </w:rPr>
        <w:t xml:space="preserve">for </w:t>
      </w:r>
      <w:r w:rsidRPr="00FD3441">
        <w:rPr>
          <w:rStyle w:val="Emphasis"/>
        </w:rPr>
        <w:t xml:space="preserve">the purpose of </w:t>
      </w:r>
      <w:r w:rsidRPr="00763A49">
        <w:rPr>
          <w:rStyle w:val="Emphasis"/>
          <w:highlight w:val="yellow"/>
        </w:rPr>
        <w:t>hegemonic domination.</w:t>
      </w:r>
      <w:r w:rsidRPr="00763A49">
        <w:rPr>
          <w:sz w:val="12"/>
          <w:highlight w:val="yellow"/>
        </w:rPr>
        <w:t xml:space="preserve"> </w:t>
      </w:r>
      <w:r w:rsidRPr="00763A49">
        <w:rPr>
          <w:rStyle w:val="StyleUnderline"/>
          <w:highlight w:val="yellow"/>
        </w:rPr>
        <w:t xml:space="preserve">Imperial law </w:t>
      </w:r>
      <w:r w:rsidRPr="00763A49">
        <w:rPr>
          <w:rStyle w:val="Emphasis"/>
          <w:highlight w:val="yellow"/>
        </w:rPr>
        <w:t>subordinates local legal arrangements</w:t>
      </w:r>
      <w:r w:rsidRPr="009C162F">
        <w:rPr>
          <w:rStyle w:val="StyleUnderline"/>
        </w:rPr>
        <w:t xml:space="preserve"> world-wide</w:t>
      </w:r>
      <w:r w:rsidRPr="009C162F">
        <w:rPr>
          <w:sz w:val="12"/>
        </w:rPr>
        <w:t xml:space="preserve">, reproducing on the global </w:t>
      </w:r>
      <w:proofErr w:type="gramStart"/>
      <w:r w:rsidRPr="009C162F">
        <w:rPr>
          <w:sz w:val="12"/>
        </w:rPr>
        <w:t>scale</w:t>
      </w:r>
      <w:proofErr w:type="gramEnd"/>
      <w:r w:rsidRPr="009C162F">
        <w:rPr>
          <w:sz w:val="12"/>
        </w:rPr>
        <w:t xml:space="preserve"> the same phenomenon of legal dualism that thus far has characterized the law of developing countries. </w:t>
      </w:r>
      <w:r w:rsidRPr="00763A49">
        <w:rPr>
          <w:rStyle w:val="StyleUnderline"/>
          <w:highlight w:val="yellow"/>
        </w:rPr>
        <w:t>Predatory</w:t>
      </w:r>
      <w:r w:rsidRPr="009C162F">
        <w:rPr>
          <w:rStyle w:val="StyleUnderline"/>
        </w:rPr>
        <w:t xml:space="preserve"> economic </w:t>
      </w:r>
      <w:r w:rsidRPr="00763A49">
        <w:rPr>
          <w:rStyle w:val="StyleUnderline"/>
          <w:highlight w:val="yellow"/>
        </w:rPr>
        <w:t>globalization is the</w:t>
      </w:r>
      <w:r w:rsidRPr="009C162F">
        <w:rPr>
          <w:sz w:val="12"/>
        </w:rPr>
        <w:t xml:space="preserve"> vehicle, the all-mighty </w:t>
      </w:r>
      <w:r w:rsidRPr="00763A49">
        <w:rPr>
          <w:rStyle w:val="StyleUnderline"/>
        </w:rPr>
        <w:t>ally</w:t>
      </w:r>
      <w:r w:rsidRPr="009C162F">
        <w:rPr>
          <w:rStyle w:val="StyleUnderline"/>
        </w:rPr>
        <w:t>, and</w:t>
      </w:r>
      <w:r w:rsidRPr="009C162F">
        <w:rPr>
          <w:sz w:val="12"/>
        </w:rPr>
        <w:t xml:space="preserve"> the </w:t>
      </w:r>
      <w:r w:rsidRPr="00763A49">
        <w:rPr>
          <w:rStyle w:val="StyleUnderline"/>
          <w:highlight w:val="yellow"/>
        </w:rPr>
        <w:t>beneficiary</w:t>
      </w:r>
      <w:r w:rsidRPr="009C162F">
        <w:rPr>
          <w:rStyle w:val="StyleUnderline"/>
        </w:rPr>
        <w:t xml:space="preserve"> of imperial law.</w:t>
      </w:r>
      <w:r w:rsidRPr="009C162F">
        <w:rPr>
          <w:sz w:val="12"/>
        </w:rPr>
        <w:t xml:space="preserve"> Ironically, </w:t>
      </w:r>
      <w:r w:rsidRPr="00763A49">
        <w:rPr>
          <w:rStyle w:val="StyleUnderline"/>
          <w:highlight w:val="yellow"/>
        </w:rPr>
        <w:t xml:space="preserve">despite its </w:t>
      </w:r>
      <w:r w:rsidRPr="00763A49">
        <w:rPr>
          <w:rStyle w:val="Emphasis"/>
          <w:highlight w:val="yellow"/>
        </w:rPr>
        <w:t>absolute lack of democratic legitimacy</w:t>
      </w:r>
      <w:r w:rsidRPr="009C162F">
        <w:rPr>
          <w:rStyle w:val="StyleUnderline"/>
        </w:rPr>
        <w:t xml:space="preserve">, </w:t>
      </w:r>
      <w:r w:rsidRPr="00763A49">
        <w:rPr>
          <w:rStyle w:val="StyleUnderline"/>
          <w:highlight w:val="yellow"/>
        </w:rPr>
        <w:t>imperial law imposes as</w:t>
      </w:r>
      <w:r w:rsidRPr="009C162F">
        <w:rPr>
          <w:rStyle w:val="StyleUnderline"/>
        </w:rPr>
        <w:t xml:space="preserve"> </w:t>
      </w:r>
      <w:r w:rsidRPr="00763A49">
        <w:rPr>
          <w:rStyle w:val="StyleUnderline"/>
          <w:highlight w:val="yellow"/>
        </w:rPr>
        <w:t>a</w:t>
      </w:r>
      <w:r w:rsidRPr="009C162F">
        <w:rPr>
          <w:rStyle w:val="StyleUnderline"/>
        </w:rPr>
        <w:t xml:space="preserve"> natural </w:t>
      </w:r>
      <w:r w:rsidRPr="00763A49">
        <w:rPr>
          <w:rStyle w:val="StyleUnderline"/>
          <w:highlight w:val="yellow"/>
        </w:rPr>
        <w:t xml:space="preserve">necessity, by means of </w:t>
      </w:r>
      <w:r w:rsidRPr="00763A49">
        <w:rPr>
          <w:rStyle w:val="Emphasis"/>
          <w:highlight w:val="yellow"/>
        </w:rPr>
        <w:t>discursive practices</w:t>
      </w:r>
      <w:r w:rsidRPr="009C162F">
        <w:rPr>
          <w:rStyle w:val="StyleUnderline"/>
        </w:rPr>
        <w:t xml:space="preserve"> </w:t>
      </w:r>
      <w:r w:rsidRPr="00763A49">
        <w:rPr>
          <w:rStyle w:val="StyleUnderline"/>
          <w:highlight w:val="yellow"/>
        </w:rPr>
        <w:t>branded</w:t>
      </w:r>
      <w:r w:rsidRPr="009C162F">
        <w:rPr>
          <w:rStyle w:val="StyleUnderline"/>
        </w:rPr>
        <w:t xml:space="preserve"> “</w:t>
      </w:r>
      <w:r w:rsidRPr="00763A49">
        <w:rPr>
          <w:rStyle w:val="Emphasis"/>
          <w:highlight w:val="yellow"/>
        </w:rPr>
        <w:t>democracy</w:t>
      </w:r>
      <w:r w:rsidRPr="0085599A">
        <w:rPr>
          <w:rStyle w:val="Emphasis"/>
        </w:rPr>
        <w:t xml:space="preserve"> and the rule of law</w:t>
      </w:r>
      <w:r w:rsidRPr="00763A49">
        <w:rPr>
          <w:rStyle w:val="StyleUnderline"/>
        </w:rPr>
        <w:t xml:space="preserve">,” </w:t>
      </w:r>
      <w:r w:rsidRPr="00763A49">
        <w:rPr>
          <w:rStyle w:val="StyleUnderline"/>
          <w:highlight w:val="yellow"/>
        </w:rPr>
        <w:t xml:space="preserve">a </w:t>
      </w:r>
      <w:r w:rsidRPr="00763A49">
        <w:rPr>
          <w:rStyle w:val="Emphasis"/>
          <w:highlight w:val="yellow"/>
        </w:rPr>
        <w:t>reactive legal philosophy</w:t>
      </w:r>
      <w:r w:rsidRPr="00763A49">
        <w:rPr>
          <w:rStyle w:val="StyleUnderline"/>
          <w:highlight w:val="yellow"/>
        </w:rPr>
        <w:t xml:space="preserve"> that outlaws redistribution of wealth</w:t>
      </w:r>
      <w:r w:rsidRPr="00763A49">
        <w:rPr>
          <w:rStyle w:val="StyleUnderline"/>
        </w:rPr>
        <w:t xml:space="preserve"> based on social solidarity.</w:t>
      </w:r>
      <w:r w:rsidRPr="009C162F">
        <w:rPr>
          <w:sz w:val="12"/>
        </w:rPr>
        <w:t xml:space="preserve">2 </w:t>
      </w:r>
      <w:r w:rsidRPr="00763A49">
        <w:rPr>
          <w:rStyle w:val="Emphasis"/>
          <w:highlight w:val="yellow"/>
        </w:rPr>
        <w:t>At the core of imperial law there is U.S. law</w:t>
      </w:r>
      <w:r w:rsidRPr="009C162F">
        <w:rPr>
          <w:sz w:val="12"/>
        </w:rPr>
        <w:t xml:space="preserve">, as transformed and adapted after the Reagan-Thatcher revolution, in the process of </w:t>
      </w:r>
      <w:r w:rsidRPr="00763A49">
        <w:rPr>
          <w:rStyle w:val="Emphasis"/>
          <w:highlight w:val="yellow"/>
        </w:rPr>
        <w:t>infiltrating the</w:t>
      </w:r>
      <w:r w:rsidRPr="009C162F">
        <w:rPr>
          <w:rStyle w:val="Emphasis"/>
        </w:rPr>
        <w:t xml:space="preserve"> </w:t>
      </w:r>
      <w:r w:rsidRPr="009C162F">
        <w:rPr>
          <w:sz w:val="12"/>
        </w:rPr>
        <w:t>huge</w:t>
      </w:r>
      <w:r w:rsidRPr="009C162F">
        <w:rPr>
          <w:rStyle w:val="Emphasis"/>
        </w:rPr>
        <w:t xml:space="preserve"> </w:t>
      </w:r>
      <w:r w:rsidRPr="00763A49">
        <w:rPr>
          <w:rStyle w:val="Emphasis"/>
          <w:highlight w:val="yellow"/>
        </w:rPr>
        <w:t>periphery</w:t>
      </w:r>
      <w:r w:rsidRPr="009C162F">
        <w:rPr>
          <w:sz w:val="12"/>
        </w:rPr>
        <w:t xml:space="preserve"> left open after the end of the Cold War. A study of imperial law requires a careful discussion of the factors of penetration of U.S. legal consciousness </w:t>
      </w:r>
      <w:proofErr w:type="gramStart"/>
      <w:r w:rsidRPr="009C162F">
        <w:rPr>
          <w:sz w:val="12"/>
        </w:rPr>
        <w:t>world-wide</w:t>
      </w:r>
      <w:proofErr w:type="gramEnd"/>
      <w:r w:rsidRPr="009C162F">
        <w:rPr>
          <w:sz w:val="12"/>
        </w:rPr>
        <w:t>, as well as a careful distinction between the context of production and the context of reception3 of the variety of institutional arrangements that make imperial law. Factors of resistance need to be fully appreciated as well.</w:t>
      </w:r>
    </w:p>
    <w:p w14:paraId="08053657" w14:textId="77777777" w:rsidR="00AB67F3" w:rsidRPr="009C162F" w:rsidRDefault="00AB67F3" w:rsidP="00AB67F3">
      <w:pPr>
        <w:rPr>
          <w:sz w:val="12"/>
        </w:rPr>
      </w:pPr>
      <w:r w:rsidRPr="009C162F">
        <w:rPr>
          <w:sz w:val="12"/>
        </w:rPr>
        <w:t xml:space="preserve">I. AMERICAN LAW: FROM LEADERSHIP TO DOMINANCE </w:t>
      </w:r>
      <w:proofErr w:type="gramStart"/>
      <w:r w:rsidRPr="009C162F">
        <w:rPr>
          <w:sz w:val="12"/>
        </w:rPr>
        <w:t>The</w:t>
      </w:r>
      <w:proofErr w:type="gramEnd"/>
      <w:r w:rsidRPr="009C162F">
        <w:rPr>
          <w:sz w:val="12"/>
        </w:rPr>
        <w:t xml:space="preserve"> years following the Second World War have shown a dramatic change in the pattern of world hegemony in the law. Leading legal ideas, once produced in Continental Civilian Europe and exported through the periphery of the world, are now for the first time produced in a common law jurisdiction: the United States.4 There is little question that the present world dominance of the United States has been economic, military, and political first, and legal only in a more recent moment, so that a ready explanation of legal hegemony can be found with a simple Marxist explanation of law as a superstructure of the economy.5 Nevertheless, the question of </w:t>
      </w:r>
      <w:r w:rsidRPr="00763A49">
        <w:rPr>
          <w:rStyle w:val="StyleUnderline"/>
          <w:highlight w:val="yellow"/>
        </w:rPr>
        <w:t>the relationship between legal,</w:t>
      </w:r>
      <w:r w:rsidRPr="009C162F">
        <w:rPr>
          <w:rStyle w:val="StyleUnderline"/>
        </w:rPr>
        <w:t xml:space="preserve"> political, </w:t>
      </w:r>
      <w:r w:rsidRPr="00763A49">
        <w:rPr>
          <w:rStyle w:val="StyleUnderline"/>
          <w:highlight w:val="yellow"/>
        </w:rPr>
        <w:t xml:space="preserve">and economic hegemony is </w:t>
      </w:r>
      <w:r w:rsidRPr="00763A49">
        <w:rPr>
          <w:rStyle w:val="Emphasis"/>
          <w:highlight w:val="yellow"/>
        </w:rPr>
        <w:t>not likely to be</w:t>
      </w:r>
      <w:r w:rsidRPr="00763A49">
        <w:rPr>
          <w:rStyle w:val="Emphasis"/>
        </w:rPr>
        <w:t xml:space="preserve"> correctly </w:t>
      </w:r>
      <w:r w:rsidRPr="00763A49">
        <w:rPr>
          <w:rStyle w:val="Emphasis"/>
          <w:highlight w:val="yellow"/>
        </w:rPr>
        <w:t>addressed within a cause-and-effect paradigm</w:t>
      </w:r>
      <w:r w:rsidRPr="009C162F">
        <w:rPr>
          <w:sz w:val="12"/>
        </w:rPr>
        <w:t>.6 Ultimately, addressing this question is a very important area of basic jurisprudential research because it reveals some general aspects about the nature of law as a device of global governance.</w:t>
      </w:r>
    </w:p>
    <w:p w14:paraId="4B025516" w14:textId="77777777" w:rsidR="00AB67F3" w:rsidRPr="009C162F" w:rsidRDefault="00AB67F3" w:rsidP="00AB67F3">
      <w:pPr>
        <w:rPr>
          <w:sz w:val="12"/>
        </w:rPr>
      </w:pPr>
      <w:r w:rsidRPr="009C162F">
        <w:rPr>
          <w:sz w:val="12"/>
        </w:rPr>
        <w:t>Observing historical patterns of legal hegemony allows us to critique the distinction between two main patterns of governance through the law (and of legal transplants)</w:t>
      </w:r>
      <w:proofErr w:type="gramStart"/>
      <w:r w:rsidRPr="009C162F">
        <w:rPr>
          <w:sz w:val="12"/>
        </w:rPr>
        <w:t>.7</w:t>
      </w:r>
      <w:proofErr w:type="gramEnd"/>
      <w:r w:rsidRPr="009C162F">
        <w:rPr>
          <w:sz w:val="12"/>
        </w:rPr>
        <w:t xml:space="preserve"> Scholars of legal transplants have traditionally distinguished two patterns. The first is law as dominance without hegemony, in which the legal system is ultimately a coercive apparatus asserting political and economic power without consent. This area of inquiry and this model have been used to explain the relationship between the legal system of the motherland and that of the colonies within imperialistic colonial enterprises. The opposing pattern, telling </w:t>
      </w:r>
      <w:r w:rsidRPr="00763A49">
        <w:rPr>
          <w:rStyle w:val="StyleUnderline"/>
          <w:highlight w:val="yellow"/>
        </w:rPr>
        <w:t>a story of</w:t>
      </w:r>
      <w:r w:rsidRPr="009C162F">
        <w:rPr>
          <w:sz w:val="12"/>
        </w:rPr>
        <w:t xml:space="preserve"> consensual </w:t>
      </w:r>
      <w:r w:rsidRPr="00763A49">
        <w:rPr>
          <w:rStyle w:val="StyleUnderline"/>
          <w:highlight w:val="yellow"/>
        </w:rPr>
        <w:t>voluntary reception by an admiring</w:t>
      </w:r>
      <w:r w:rsidRPr="009C162F">
        <w:rPr>
          <w:rStyle w:val="StyleUnderline"/>
        </w:rPr>
        <w:t xml:space="preserve"> </w:t>
      </w:r>
      <w:r w:rsidRPr="00763A49">
        <w:rPr>
          <w:rStyle w:val="StyleUnderline"/>
          <w:highlight w:val="yellow"/>
        </w:rPr>
        <w:t>periphery of</w:t>
      </w:r>
      <w:r w:rsidRPr="009C162F">
        <w:rPr>
          <w:rStyle w:val="StyleUnderline"/>
        </w:rPr>
        <w:t xml:space="preserve"> legal </w:t>
      </w:r>
      <w:r w:rsidRPr="00763A49">
        <w:rPr>
          <w:rStyle w:val="Emphasis"/>
          <w:highlight w:val="yellow"/>
        </w:rPr>
        <w:t>models developed</w:t>
      </w:r>
      <w:r w:rsidRPr="009C162F">
        <w:rPr>
          <w:sz w:val="12"/>
        </w:rPr>
        <w:t xml:space="preserve"> and provided for </w:t>
      </w:r>
      <w:r w:rsidRPr="00763A49">
        <w:rPr>
          <w:rStyle w:val="Emphasis"/>
          <w:highlight w:val="yellow"/>
        </w:rPr>
        <w:t>at the center</w:t>
      </w:r>
      <w:r w:rsidRPr="00763A49">
        <w:rPr>
          <w:sz w:val="12"/>
          <w:highlight w:val="yellow"/>
        </w:rPr>
        <w:t xml:space="preserve">, </w:t>
      </w:r>
      <w:r w:rsidRPr="00763A49">
        <w:rPr>
          <w:rStyle w:val="StyleUnderline"/>
          <w:highlight w:val="yellow"/>
        </w:rPr>
        <w:t>is usually considered</w:t>
      </w:r>
      <w:r w:rsidRPr="009C162F">
        <w:rPr>
          <w:rStyle w:val="StyleUnderline"/>
        </w:rPr>
        <w:t xml:space="preserve"> the most important pattern of legal transplants. </w:t>
      </w:r>
      <w:r w:rsidRPr="00763A49">
        <w:rPr>
          <w:rStyle w:val="StyleUnderline"/>
          <w:highlight w:val="yellow"/>
        </w:rPr>
        <w:t>It is described by stressing</w:t>
      </w:r>
      <w:r w:rsidRPr="009C162F">
        <w:rPr>
          <w:rStyle w:val="StyleUnderline"/>
        </w:rPr>
        <w:t xml:space="preserve"> on </w:t>
      </w:r>
      <w:r w:rsidRPr="00763A49">
        <w:rPr>
          <w:rStyle w:val="StyleUnderline"/>
          <w:highlight w:val="yellow"/>
        </w:rPr>
        <w:t>the idea of consent within a notion of “prestige.”</w:t>
      </w:r>
      <w:r w:rsidRPr="00763A49">
        <w:rPr>
          <w:sz w:val="12"/>
          <w:highlight w:val="yellow"/>
        </w:rPr>
        <w:t>8</w:t>
      </w:r>
    </w:p>
    <w:p w14:paraId="338710A6" w14:textId="77777777" w:rsidR="00AB67F3" w:rsidRPr="009C162F" w:rsidRDefault="00AB67F3" w:rsidP="00AB67F3">
      <w:pPr>
        <w:rPr>
          <w:sz w:val="12"/>
          <w:szCs w:val="12"/>
        </w:rPr>
      </w:pPr>
      <w:r w:rsidRPr="009C162F">
        <w:rPr>
          <w:sz w:val="12"/>
          <w:szCs w:val="12"/>
        </w:rPr>
        <w:t xml:space="preserve">Little effort is necessary to challenge the sufficiency of this basic taxonomy in introducing legal transplants. Law is a detailed and complex machinery of social control that cannot function with any degree of effectiveness without some cooperation from a variety of individuals staffing legal institutions. These individuals usually consist of a professional </w:t>
      </w:r>
      <w:proofErr w:type="gramStart"/>
      <w:r w:rsidRPr="009C162F">
        <w:rPr>
          <w:sz w:val="12"/>
          <w:szCs w:val="12"/>
        </w:rPr>
        <w:t>elite which</w:t>
      </w:r>
      <w:proofErr w:type="gramEnd"/>
      <w:r w:rsidRPr="009C162F">
        <w:rPr>
          <w:sz w:val="12"/>
          <w:szCs w:val="12"/>
        </w:rPr>
        <w:t xml:space="preserve"> either already exists or is created by the hegemonic power. Such an elite provides the degree of consent to the reception of foreign legal ideas that is necessary for any legal transplant to occur. Hence, the distinction between imperialistic and non-imperialistic transplants is a matter only of degree and not of structure. In order to understand the nature of present legal hegemony, it is necessary to capture the way in which the law functions to build a degree of consent to the present pattern of international economic and political dominance.9</w:t>
      </w:r>
    </w:p>
    <w:p w14:paraId="5F967A1C" w14:textId="77777777" w:rsidR="00AB67F3" w:rsidRPr="009C162F" w:rsidRDefault="00AB67F3" w:rsidP="00AB67F3">
      <w:pPr>
        <w:rPr>
          <w:sz w:val="14"/>
          <w:szCs w:val="16"/>
        </w:rPr>
      </w:pPr>
      <w:r w:rsidRPr="009C162F">
        <w:rPr>
          <w:sz w:val="14"/>
          <w:szCs w:val="16"/>
        </w:rPr>
        <w:t xml:space="preserve">In this essay I suggest that </w:t>
      </w:r>
      <w:r w:rsidRPr="009C162F">
        <w:rPr>
          <w:rStyle w:val="StyleUnderline"/>
        </w:rPr>
        <w:t>a fundamental cultural construct of presumed consent is the rhetoric of democracy and the rule of law utilized by the imperial model of governance</w:t>
      </w:r>
      <w:r w:rsidRPr="009C162F">
        <w:rPr>
          <w:sz w:val="14"/>
          <w:szCs w:val="16"/>
        </w:rPr>
        <w:t>, 10 triumphant worldwide together with the neo-American model of capitalism developed by the Reagan and Thatcher revolution early in the 1980s. I argue that the last twenty years have produced the triumph in global governance of reactive, politically irresponsible institutions, such as the courts of law, over proactive politically accountable institutions such as direct administrative apparatuses of the State.11</w:t>
      </w:r>
    </w:p>
    <w:p w14:paraId="2AD75ACA" w14:textId="77777777" w:rsidR="00AB67F3" w:rsidRPr="009C162F" w:rsidRDefault="00AB67F3" w:rsidP="00AB67F3">
      <w:pPr>
        <w:rPr>
          <w:sz w:val="12"/>
        </w:rPr>
      </w:pPr>
      <w:r w:rsidRPr="009C162F">
        <w:rPr>
          <w:sz w:val="12"/>
        </w:rPr>
        <w:t xml:space="preserve">This essay attempts to open a radical revision of some accepted modes of thought about the law as they appear today, at what has been called “the end of history.”12 Its aim is to discuss some ways in which global legality has been created in the present stage of </w:t>
      </w:r>
      <w:proofErr w:type="gramStart"/>
      <w:r w:rsidRPr="009C162F">
        <w:rPr>
          <w:sz w:val="12"/>
        </w:rPr>
        <w:t>world-wide</w:t>
      </w:r>
      <w:proofErr w:type="gramEnd"/>
      <w:r w:rsidRPr="009C162F">
        <w:rPr>
          <w:sz w:val="12"/>
        </w:rPr>
        <w:t xml:space="preserve"> legal development. It will show how </w:t>
      </w:r>
      <w:r w:rsidRPr="00763A49">
        <w:rPr>
          <w:rStyle w:val="StyleUnderline"/>
          <w:highlight w:val="yellow"/>
        </w:rPr>
        <w:t>democracy</w:t>
      </w:r>
      <w:r w:rsidRPr="009C162F">
        <w:rPr>
          <w:rStyle w:val="StyleUnderline"/>
        </w:rPr>
        <w:t xml:space="preserve"> and the rule of law</w:t>
      </w:r>
      <w:r w:rsidRPr="009C162F">
        <w:rPr>
          <w:sz w:val="12"/>
        </w:rPr>
        <w:t xml:space="preserve">, in the present legal landscape, </w:t>
      </w:r>
      <w:r w:rsidRPr="00763A49">
        <w:rPr>
          <w:rStyle w:val="StyleUnderline"/>
          <w:highlight w:val="yellow"/>
        </w:rPr>
        <w:t>are just another rhetoric of legitimization of a given international dynamic of power</w:t>
      </w:r>
      <w:r w:rsidRPr="009C162F">
        <w:rPr>
          <w:sz w:val="12"/>
        </w:rPr>
        <w:t xml:space="preserve">. It will also denounce the present unconscious state in which the law is produced and developed by professional “consent building” elites. The consequences of such unconsciousness are creating a legal landscape in which the law is “naturally” giving up its role of constraining opportunistic behavior of market actors. </w:t>
      </w:r>
      <w:r w:rsidRPr="00763A49">
        <w:rPr>
          <w:rStyle w:val="StyleUnderline"/>
          <w:highlight w:val="yellow"/>
        </w:rPr>
        <w:t>This process results in</w:t>
      </w:r>
      <w:r w:rsidRPr="009C162F">
        <w:rPr>
          <w:rStyle w:val="StyleUnderline"/>
        </w:rPr>
        <w:t xml:space="preserve"> the development of </w:t>
      </w:r>
      <w:r w:rsidRPr="00CA018D">
        <w:rPr>
          <w:rStyle w:val="Emphasis"/>
          <w:highlight w:val="yellow"/>
          <w:bdr w:val="single" w:sz="4" w:space="0" w:color="auto"/>
        </w:rPr>
        <w:t>faked rules and institutions</w:t>
      </w:r>
      <w:r w:rsidRPr="009C162F">
        <w:rPr>
          <w:rStyle w:val="Emphasis"/>
        </w:rPr>
        <w:t xml:space="preserve"> that are </w:t>
      </w:r>
      <w:r w:rsidRPr="00763A49">
        <w:rPr>
          <w:rStyle w:val="Emphasis"/>
          <w:highlight w:val="yellow"/>
        </w:rPr>
        <w:t xml:space="preserve">functional to </w:t>
      </w:r>
      <w:r w:rsidRPr="00763A49">
        <w:rPr>
          <w:rStyle w:val="Emphasis"/>
        </w:rPr>
        <w:t>the</w:t>
      </w:r>
      <w:r w:rsidRPr="009C162F">
        <w:rPr>
          <w:rStyle w:val="Emphasis"/>
        </w:rPr>
        <w:t xml:space="preserve"> interests of</w:t>
      </w:r>
      <w:r w:rsidRPr="009C162F">
        <w:rPr>
          <w:sz w:val="12"/>
        </w:rPr>
        <w:t xml:space="preserve"> the great </w:t>
      </w:r>
      <w:r w:rsidRPr="00763A49">
        <w:rPr>
          <w:rStyle w:val="Emphasis"/>
          <w:highlight w:val="yellow"/>
        </w:rPr>
        <w:t>capital and that dramatically enlarge inequality</w:t>
      </w:r>
      <w:r w:rsidRPr="009C162F">
        <w:rPr>
          <w:rStyle w:val="Emphasis"/>
        </w:rPr>
        <w:t xml:space="preserve"> within society</w:t>
      </w:r>
      <w:r w:rsidRPr="009C162F">
        <w:rPr>
          <w:sz w:val="12"/>
        </w:rPr>
        <w:t xml:space="preserve">. I predict that </w:t>
      </w:r>
      <w:r w:rsidRPr="00763A49">
        <w:rPr>
          <w:rStyle w:val="Emphasis"/>
          <w:highlight w:val="yellow"/>
        </w:rPr>
        <w:t xml:space="preserve">such a legal environment is unable to avoid </w:t>
      </w:r>
      <w:r w:rsidRPr="00763A49">
        <w:rPr>
          <w:rStyle w:val="Emphasis"/>
          <w:highlight w:val="yellow"/>
          <w:bdr w:val="single" w:sz="4" w:space="0" w:color="auto"/>
        </w:rPr>
        <w:t>tragic results on a global scale</w:t>
      </w:r>
      <w:r w:rsidRPr="009C162F">
        <w:rPr>
          <w:sz w:val="12"/>
        </w:rPr>
        <w:t xml:space="preserve"> such as those outlined in the well-known parable of the tragedy of the commons.13</w:t>
      </w:r>
    </w:p>
    <w:p w14:paraId="22C2D053" w14:textId="77777777" w:rsidR="00AB67F3" w:rsidRDefault="00AB67F3" w:rsidP="00AB67F3">
      <w:pPr>
        <w:rPr>
          <w:rStyle w:val="Emphasis"/>
        </w:rPr>
      </w:pPr>
      <w:r w:rsidRPr="009C162F">
        <w:rPr>
          <w:sz w:val="12"/>
        </w:rPr>
        <w:t xml:space="preserve">My object of observation is a legal landscape in transition. I wish to analyze this path of transition from one political setting (the local state) to another political setting (world governance) in which American-framed reactive institutions are asserting themselves as legitimate and legitimating governing bodies, which I call imperial law. Imperial law is the product of a renowned alliance between state and economic institutions, a cooperative game in which a very limited number of powerful players are at play.14 While in the ages of colonialism such political battles for international hegemony were mostly carried on with an open use of force and political violence (in such a way that final extensive conflict between superpowers was unavoidable), </w:t>
      </w:r>
      <w:r w:rsidRPr="00763A49">
        <w:rPr>
          <w:rStyle w:val="Emphasis"/>
          <w:highlight w:val="yellow"/>
        </w:rPr>
        <w:t>in</w:t>
      </w:r>
      <w:r w:rsidRPr="009C162F">
        <w:rPr>
          <w:rStyle w:val="Emphasis"/>
        </w:rPr>
        <w:t xml:space="preserve"> the age of </w:t>
      </w:r>
      <w:r w:rsidRPr="00763A49">
        <w:rPr>
          <w:rStyle w:val="Emphasis"/>
          <w:highlight w:val="yellow"/>
        </w:rPr>
        <w:t>globalization</w:t>
      </w:r>
      <w:r w:rsidRPr="009C162F">
        <w:rPr>
          <w:rStyle w:val="Emphasis"/>
        </w:rPr>
        <w:t xml:space="preserve"> and of economic Empire </w:t>
      </w:r>
      <w:r w:rsidRPr="00763A49">
        <w:rPr>
          <w:rStyle w:val="Emphasis"/>
          <w:highlight w:val="yellow"/>
        </w:rPr>
        <w:t>political violence has been transformed into legal violence.</w:t>
      </w:r>
    </w:p>
    <w:p w14:paraId="26BECAEF" w14:textId="77777777" w:rsidR="00AB67F3" w:rsidRPr="009473BD" w:rsidRDefault="00AB67F3" w:rsidP="00AB67F3"/>
    <w:p w14:paraId="007BF0F2" w14:textId="77777777" w:rsidR="00AB67F3" w:rsidRDefault="00AB67F3" w:rsidP="00AB67F3">
      <w:pPr>
        <w:pStyle w:val="Heading2"/>
      </w:pPr>
      <w:r>
        <w:t>Impacts</w:t>
      </w:r>
    </w:p>
    <w:p w14:paraId="2DD71748" w14:textId="77777777" w:rsidR="007B1420" w:rsidRDefault="007B1420" w:rsidP="007B1420"/>
    <w:p w14:paraId="2FA4F4CF" w14:textId="77777777" w:rsidR="007B1420" w:rsidRDefault="007B1420" w:rsidP="00AB67F3">
      <w:pPr>
        <w:pStyle w:val="Heading3"/>
      </w:pPr>
      <w:r>
        <w:t>2NC Impacts</w:t>
      </w:r>
    </w:p>
    <w:p w14:paraId="66506B65" w14:textId="77777777" w:rsidR="007B1420" w:rsidRPr="0041783A" w:rsidRDefault="007B1420" w:rsidP="007B1420">
      <w:pPr>
        <w:pStyle w:val="Heading4"/>
      </w:pPr>
      <w:r>
        <w:t>The impact is an ongoing politics of indistinction which makes violence inevitable</w:t>
      </w:r>
    </w:p>
    <w:p w14:paraId="3635011C" w14:textId="77777777" w:rsidR="007B1420" w:rsidRPr="00300325" w:rsidRDefault="007B1420" w:rsidP="007B1420">
      <w:proofErr w:type="gramStart"/>
      <w:r w:rsidRPr="00300325">
        <w:t xml:space="preserve">Sergei </w:t>
      </w:r>
      <w:r w:rsidRPr="00300325">
        <w:rPr>
          <w:rStyle w:val="Style13ptBold"/>
        </w:rPr>
        <w:t>Prozorov 10</w:t>
      </w:r>
      <w:r w:rsidRPr="00300325">
        <w:t xml:space="preserve">, professor of political and economic studies at the University of Helsinki, “Why Giorgio Agamben is an optimist,” </w:t>
      </w:r>
      <w:r w:rsidRPr="00DB717A">
        <w:rPr>
          <w:i/>
        </w:rPr>
        <w:t>Philosophy Social Criticism</w:t>
      </w:r>
      <w:r>
        <w:t>, pgs.</w:t>
      </w:r>
      <w:proofErr w:type="gramEnd"/>
      <w:r>
        <w:t xml:space="preserve"> 1054-1056, [SG]</w:t>
      </w:r>
    </w:p>
    <w:p w14:paraId="2A785143" w14:textId="77777777" w:rsidR="007B1420" w:rsidRPr="00EE7AB6" w:rsidRDefault="007B1420" w:rsidP="007B1420">
      <w:pPr>
        <w:rPr>
          <w:u w:val="single"/>
        </w:rPr>
      </w:pPr>
      <w:r w:rsidRPr="008579B0">
        <w:rPr>
          <w:u w:val="single"/>
        </w:rPr>
        <w:t xml:space="preserve">Both the supporters and the critics of Agamben’s political </w:t>
      </w:r>
      <w:proofErr w:type="gramStart"/>
      <w:r w:rsidRPr="008579B0">
        <w:rPr>
          <w:u w:val="single"/>
        </w:rPr>
        <w:t>thought agree</w:t>
      </w:r>
      <w:proofErr w:type="gramEnd"/>
      <w:r w:rsidRPr="008579B0">
        <w:rPr>
          <w:u w:val="single"/>
        </w:rPr>
        <w:t xml:space="preserve"> that his account of </w:t>
      </w:r>
      <w:r w:rsidRPr="000F6921">
        <w:rPr>
          <w:u w:val="single"/>
        </w:rPr>
        <w:t xml:space="preserve">the </w:t>
      </w:r>
      <w:r w:rsidRPr="00EE7AB6">
        <w:rPr>
          <w:highlight w:val="green"/>
          <w:u w:val="single"/>
        </w:rPr>
        <w:t xml:space="preserve">contemporary </w:t>
      </w:r>
      <w:r w:rsidRPr="000F6921">
        <w:rPr>
          <w:u w:val="single"/>
        </w:rPr>
        <w:t xml:space="preserve">state of </w:t>
      </w:r>
      <w:r w:rsidRPr="00EE7AB6">
        <w:rPr>
          <w:highlight w:val="green"/>
          <w:u w:val="single"/>
        </w:rPr>
        <w:t>politics offers</w:t>
      </w:r>
      <w:r w:rsidRPr="008579B0">
        <w:rPr>
          <w:u w:val="single"/>
        </w:rPr>
        <w:t xml:space="preserve"> a staggering account of </w:t>
      </w:r>
      <w:r w:rsidRPr="0027221F">
        <w:rPr>
          <w:highlight w:val="green"/>
          <w:u w:val="single"/>
        </w:rPr>
        <w:t xml:space="preserve">a </w:t>
      </w:r>
      <w:r w:rsidRPr="0027221F">
        <w:rPr>
          <w:rStyle w:val="Emphasis"/>
        </w:rPr>
        <w:t xml:space="preserve">total </w:t>
      </w:r>
      <w:r w:rsidRPr="000F6921">
        <w:rPr>
          <w:rStyle w:val="Emphasis"/>
          <w:highlight w:val="green"/>
        </w:rPr>
        <w:t>crisis of a global scope</w:t>
      </w:r>
      <w:r w:rsidRPr="00EE7AB6">
        <w:rPr>
          <w:sz w:val="16"/>
          <w:highlight w:val="green"/>
        </w:rPr>
        <w:t>.</w:t>
      </w:r>
      <w:r w:rsidRPr="00EE7AB6">
        <w:rPr>
          <w:sz w:val="16"/>
        </w:rPr>
        <w:t xml:space="preserve"> In contrast to the tendency in today’s critical political thought to appreciate differences, discontinuities, distinctions and diversity, Agamben presents a totalizing image of the global state of exception, which appears bent on collapsing all differences in the ‘zone of indistinction’, which is the privileged topos of Agamben’s writings.3 </w:t>
      </w:r>
      <w:r w:rsidRPr="008579B0">
        <w:rPr>
          <w:u w:val="single"/>
        </w:rPr>
        <w:t xml:space="preserve">Among his more famous </w:t>
      </w:r>
      <w:r w:rsidRPr="000F6921">
        <w:rPr>
          <w:rStyle w:val="Emphasis"/>
          <w:highlight w:val="green"/>
        </w:rPr>
        <w:t>zones of indistinction</w:t>
      </w:r>
      <w:r w:rsidRPr="008579B0">
        <w:rPr>
          <w:u w:val="single"/>
        </w:rPr>
        <w:t xml:space="preserve"> are those </w:t>
      </w:r>
      <w:r w:rsidRPr="00EE7AB6">
        <w:rPr>
          <w:highlight w:val="green"/>
          <w:u w:val="single"/>
        </w:rPr>
        <w:t>between democracy and totalitarianism, violence and law</w:t>
      </w:r>
      <w:r w:rsidRPr="000F6921">
        <w:rPr>
          <w:u w:val="single"/>
        </w:rPr>
        <w:t>, nature and culture</w:t>
      </w:r>
      <w:r w:rsidRPr="008579B0">
        <w:rPr>
          <w:u w:val="single"/>
        </w:rPr>
        <w:t>,</w:t>
      </w:r>
      <w:r w:rsidRPr="00EE7AB6">
        <w:rPr>
          <w:sz w:val="16"/>
        </w:rPr>
        <w:t xml:space="preserve"> etc. </w:t>
      </w:r>
      <w:proofErr w:type="gramStart"/>
      <w:r w:rsidRPr="00EE7AB6">
        <w:rPr>
          <w:sz w:val="16"/>
        </w:rPr>
        <w:t>In the logic of Agamben’s argument.</w:t>
      </w:r>
      <w:proofErr w:type="gramEnd"/>
      <w:r w:rsidRPr="00EE7AB6">
        <w:rPr>
          <w:sz w:val="16"/>
        </w:rPr>
        <w:t xml:space="preserve"> </w:t>
      </w:r>
      <w:proofErr w:type="gramStart"/>
      <w:r w:rsidRPr="000F6921">
        <w:rPr>
          <w:u w:val="single"/>
        </w:rPr>
        <w:t>our</w:t>
      </w:r>
      <w:proofErr w:type="gramEnd"/>
      <w:r w:rsidRPr="000F6921">
        <w:rPr>
          <w:u w:val="single"/>
        </w:rPr>
        <w:t xml:space="preserve"> era of nihilism, which he dates back to the First World War,</w:t>
      </w:r>
      <w:r w:rsidRPr="008579B0">
        <w:rPr>
          <w:u w:val="single"/>
        </w:rPr>
        <w:t xml:space="preserve"> </w:t>
      </w:r>
      <w:r w:rsidRPr="0027221F">
        <w:rPr>
          <w:highlight w:val="green"/>
          <w:u w:val="single"/>
        </w:rPr>
        <w:t xml:space="preserve">is </w:t>
      </w:r>
      <w:r w:rsidRPr="00EE7AB6">
        <w:rPr>
          <w:highlight w:val="green"/>
          <w:u w:val="single"/>
        </w:rPr>
        <w:t>marked by the</w:t>
      </w:r>
      <w:r w:rsidRPr="008579B0">
        <w:rPr>
          <w:u w:val="single"/>
        </w:rPr>
        <w:t xml:space="preserve"> ultimate </w:t>
      </w:r>
      <w:r w:rsidRPr="000F6921">
        <w:rPr>
          <w:highlight w:val="green"/>
          <w:u w:val="single"/>
        </w:rPr>
        <w:t>dissolution of</w:t>
      </w:r>
      <w:r w:rsidRPr="008579B0">
        <w:rPr>
          <w:u w:val="single"/>
        </w:rPr>
        <w:t xml:space="preserve"> these and other </w:t>
      </w:r>
      <w:r w:rsidRPr="00EE7AB6">
        <w:rPr>
          <w:highlight w:val="green"/>
          <w:u w:val="single"/>
        </w:rPr>
        <w:t xml:space="preserve">distinctions that grounded political </w:t>
      </w:r>
      <w:r w:rsidRPr="000F6921">
        <w:rPr>
          <w:highlight w:val="green"/>
          <w:u w:val="single"/>
        </w:rPr>
        <w:t xml:space="preserve">orders </w:t>
      </w:r>
      <w:r w:rsidRPr="000F6921">
        <w:rPr>
          <w:u w:val="single"/>
        </w:rPr>
        <w:t>and the consequent vacuity both of the ideologies and the practices of western modernity that were based on these distinctions.</w:t>
      </w:r>
      <w:r w:rsidRPr="000F6921">
        <w:rPr>
          <w:sz w:val="16"/>
        </w:rPr>
        <w:t xml:space="preserve"> The contemporary condition</w:t>
      </w:r>
      <w:r w:rsidRPr="00EE7AB6">
        <w:rPr>
          <w:sz w:val="16"/>
        </w:rPr>
        <w:t xml:space="preserve"> that Agamben, following Carl Schmitt, likens to </w:t>
      </w:r>
      <w:r w:rsidRPr="00EE7AB6">
        <w:rPr>
          <w:highlight w:val="green"/>
          <w:u w:val="single"/>
        </w:rPr>
        <w:t>a ‘global civil war’ is</w:t>
      </w:r>
      <w:r w:rsidRPr="008579B0">
        <w:rPr>
          <w:u w:val="single"/>
        </w:rPr>
        <w:t xml:space="preserve"> thus </w:t>
      </w:r>
      <w:r w:rsidRPr="00EE7AB6">
        <w:rPr>
          <w:highlight w:val="green"/>
          <w:u w:val="single"/>
        </w:rPr>
        <w:t>not a result of</w:t>
      </w:r>
      <w:r w:rsidRPr="008579B0">
        <w:rPr>
          <w:u w:val="single"/>
        </w:rPr>
        <w:t xml:space="preserve"> a malfunctioning, </w:t>
      </w:r>
      <w:r w:rsidRPr="00EE7AB6">
        <w:rPr>
          <w:highlight w:val="green"/>
          <w:u w:val="single"/>
        </w:rPr>
        <w:t>ineffectiveness</w:t>
      </w:r>
      <w:r w:rsidRPr="008579B0">
        <w:rPr>
          <w:u w:val="single"/>
        </w:rPr>
        <w:t xml:space="preserve">. </w:t>
      </w:r>
      <w:proofErr w:type="gramStart"/>
      <w:r w:rsidRPr="008579B0">
        <w:rPr>
          <w:u w:val="single"/>
        </w:rPr>
        <w:t>abandonment</w:t>
      </w:r>
      <w:proofErr w:type="gramEnd"/>
      <w:r w:rsidRPr="008579B0">
        <w:rPr>
          <w:u w:val="single"/>
        </w:rPr>
        <w:t xml:space="preserve">, </w:t>
      </w:r>
      <w:r w:rsidRPr="000F6921">
        <w:rPr>
          <w:u w:val="single"/>
        </w:rPr>
        <w:t xml:space="preserve">or betrayal </w:t>
      </w:r>
      <w:r w:rsidRPr="00EE7AB6">
        <w:rPr>
          <w:highlight w:val="green"/>
          <w:u w:val="single"/>
        </w:rPr>
        <w:t>of</w:t>
      </w:r>
      <w:r w:rsidRPr="008579B0">
        <w:rPr>
          <w:u w:val="single"/>
        </w:rPr>
        <w:t xml:space="preserve"> any of the classical </w:t>
      </w:r>
      <w:r w:rsidRPr="00EE7AB6">
        <w:rPr>
          <w:highlight w:val="green"/>
          <w:u w:val="single"/>
        </w:rPr>
        <w:t xml:space="preserve">political </w:t>
      </w:r>
      <w:r w:rsidRPr="000F6921">
        <w:rPr>
          <w:highlight w:val="green"/>
          <w:u w:val="single"/>
        </w:rPr>
        <w:t xml:space="preserve">paradigms but </w:t>
      </w:r>
      <w:r w:rsidRPr="00EE7AB6">
        <w:rPr>
          <w:highlight w:val="green"/>
          <w:u w:val="single"/>
        </w:rPr>
        <w:t xml:space="preserve">rather a </w:t>
      </w:r>
      <w:r w:rsidRPr="000F6921">
        <w:rPr>
          <w:rStyle w:val="Emphasis"/>
          <w:highlight w:val="green"/>
        </w:rPr>
        <w:t>holistic crisis of occidental politics</w:t>
      </w:r>
      <w:r w:rsidRPr="008579B0">
        <w:rPr>
          <w:u w:val="single"/>
        </w:rPr>
        <w:t xml:space="preserve">, which reveals the nullity of its foundational distinctions that was there all along but was </w:t>
      </w:r>
      <w:r w:rsidRPr="000F6921">
        <w:rPr>
          <w:rStyle w:val="Emphasis"/>
          <w:highlight w:val="green"/>
        </w:rPr>
        <w:t>concealed by the</w:t>
      </w:r>
      <w:r w:rsidRPr="000F6921">
        <w:rPr>
          <w:rStyle w:val="Emphasis"/>
        </w:rPr>
        <w:t xml:space="preserve"> relatively </w:t>
      </w:r>
      <w:r w:rsidRPr="000F6921">
        <w:rPr>
          <w:rStyle w:val="Emphasis"/>
          <w:highlight w:val="green"/>
        </w:rPr>
        <w:t>ordered character of political life</w:t>
      </w:r>
      <w:r w:rsidRPr="007318BF">
        <w:rPr>
          <w:highlight w:val="green"/>
          <w:u w:val="single"/>
        </w:rPr>
        <w:t>.</w:t>
      </w:r>
      <w:r w:rsidRPr="00EE7AB6">
        <w:rPr>
          <w:sz w:val="16"/>
        </w:rPr>
        <w:t xml:space="preserve">4 </w:t>
      </w:r>
      <w:r w:rsidRPr="00EE7AB6">
        <w:rPr>
          <w:highlight w:val="green"/>
          <w:u w:val="single"/>
        </w:rPr>
        <w:t>In this</w:t>
      </w:r>
      <w:r w:rsidRPr="008579B0">
        <w:rPr>
          <w:u w:val="single"/>
        </w:rPr>
        <w:t xml:space="preserve"> holistic </w:t>
      </w:r>
      <w:r w:rsidRPr="00EE7AB6">
        <w:rPr>
          <w:highlight w:val="green"/>
          <w:u w:val="single"/>
        </w:rPr>
        <w:t>crisis there is</w:t>
      </w:r>
      <w:r w:rsidRPr="008579B0">
        <w:rPr>
          <w:u w:val="single"/>
        </w:rPr>
        <w:t xml:space="preserve"> literally </w:t>
      </w:r>
      <w:r w:rsidRPr="000F6921">
        <w:rPr>
          <w:rStyle w:val="Emphasis"/>
          <w:highlight w:val="green"/>
        </w:rPr>
        <w:t xml:space="preserve">nothing </w:t>
      </w:r>
      <w:r w:rsidRPr="000F6921">
        <w:rPr>
          <w:rStyle w:val="Emphasis"/>
        </w:rPr>
        <w:t xml:space="preserve">in our tradition </w:t>
      </w:r>
      <w:r w:rsidRPr="000F6921">
        <w:rPr>
          <w:rStyle w:val="Emphasis"/>
          <w:highlight w:val="green"/>
        </w:rPr>
        <w:t xml:space="preserve">that we can rely on </w:t>
      </w:r>
      <w:r w:rsidRPr="00F74DF0">
        <w:rPr>
          <w:rStyle w:val="Emphasis"/>
          <w:highlight w:val="green"/>
        </w:rPr>
        <w:t xml:space="preserve">as a foundation for political </w:t>
      </w:r>
      <w:r w:rsidRPr="000F6921">
        <w:rPr>
          <w:rStyle w:val="Emphasis"/>
          <w:highlight w:val="green"/>
        </w:rPr>
        <w:t>transformation</w:t>
      </w:r>
      <w:r w:rsidRPr="008579B0">
        <w:rPr>
          <w:u w:val="single"/>
        </w:rPr>
        <w:t>.</w:t>
      </w:r>
      <w:r w:rsidRPr="00EE7AB6">
        <w:rPr>
          <w:sz w:val="16"/>
        </w:rPr>
        <w:t xml:space="preserve"> Agamben’s political stance is therefore radically anti-strategic insofar as it explicitly </w:t>
      </w:r>
      <w:r w:rsidRPr="000F6921">
        <w:rPr>
          <w:sz w:val="16"/>
        </w:rPr>
        <w:t xml:space="preserve">renounces any involvement in the contemporary ‘apparatuses’ of sovereignty and govemmentality for the purpose of, for example, tactical alliances or reversals, playing </w:t>
      </w:r>
      <w:proofErr w:type="gramStart"/>
      <w:r w:rsidRPr="000F6921">
        <w:rPr>
          <w:sz w:val="16"/>
        </w:rPr>
        <w:t>one logic</w:t>
      </w:r>
      <w:proofErr w:type="gramEnd"/>
      <w:r w:rsidRPr="000F6921">
        <w:rPr>
          <w:sz w:val="16"/>
        </w:rPr>
        <w:t xml:space="preserve"> of power against the other, internal subversion. </w:t>
      </w:r>
      <w:proofErr w:type="gramStart"/>
      <w:r w:rsidRPr="000F6921">
        <w:rPr>
          <w:sz w:val="16"/>
        </w:rPr>
        <w:t>etc.5</w:t>
      </w:r>
      <w:proofErr w:type="gramEnd"/>
      <w:r w:rsidRPr="000F6921">
        <w:rPr>
          <w:sz w:val="16"/>
        </w:rPr>
        <w:t xml:space="preserve"> While the latter form of strategic intervention into the field of power relations is most usually associated with Michel Foucault’s work, which emphasized the plurality, diversity and reversibility of power relations that offer opportunities for immanent resistance, Agamben</w:t>
      </w:r>
      <w:r w:rsidRPr="000F6921">
        <w:rPr>
          <w:sz w:val="12"/>
        </w:rPr>
        <w:t xml:space="preserve"> </w:t>
      </w:r>
      <w:r w:rsidRPr="00EE7AB6">
        <w:rPr>
          <w:sz w:val="16"/>
        </w:rPr>
        <w:t xml:space="preserve">is inspired by a different, less widely discussed position of Foucault with respect to power, his ‘anti-strategic’ stance on resistance, formulated in the context of the Iranian Revolution.6 </w:t>
      </w:r>
      <w:r w:rsidRPr="00EE7AB6">
        <w:rPr>
          <w:highlight w:val="green"/>
          <w:u w:val="single"/>
        </w:rPr>
        <w:t>Agamben</w:t>
      </w:r>
      <w:r w:rsidRPr="008579B0">
        <w:rPr>
          <w:u w:val="single"/>
        </w:rPr>
        <w:t xml:space="preserve"> explicitly </w:t>
      </w:r>
      <w:r w:rsidRPr="000F6921">
        <w:rPr>
          <w:rStyle w:val="Emphasis"/>
          <w:highlight w:val="green"/>
        </w:rPr>
        <w:t xml:space="preserve">rejects any </w:t>
      </w:r>
      <w:r w:rsidRPr="000F6921">
        <w:rPr>
          <w:rStyle w:val="Emphasis"/>
        </w:rPr>
        <w:t xml:space="preserve">possibility of transforming power </w:t>
      </w:r>
      <w:r w:rsidRPr="000F6921">
        <w:rPr>
          <w:rStyle w:val="Emphasis"/>
          <w:highlight w:val="green"/>
        </w:rPr>
        <w:t>relations within the immanent logic</w:t>
      </w:r>
      <w:r w:rsidRPr="000F6921">
        <w:rPr>
          <w:rStyle w:val="Emphasis"/>
        </w:rPr>
        <w:t xml:space="preserve"> </w:t>
      </w:r>
      <w:r w:rsidRPr="000F6921">
        <w:rPr>
          <w:rStyle w:val="Emphasis"/>
          <w:highlight w:val="green"/>
        </w:rPr>
        <w:t>of their ‘game’</w:t>
      </w:r>
      <w:r w:rsidRPr="000F6921">
        <w:rPr>
          <w:highlight w:val="green"/>
          <w:u w:val="single"/>
        </w:rPr>
        <w:t xml:space="preserve">, since the game in question has </w:t>
      </w:r>
      <w:r w:rsidRPr="000F6921">
        <w:rPr>
          <w:rStyle w:val="Emphasis"/>
          <w:highlight w:val="green"/>
        </w:rPr>
        <w:t>long lost any recognizable meaning</w:t>
      </w:r>
      <w:r w:rsidRPr="000F6921">
        <w:rPr>
          <w:highlight w:val="green"/>
          <w:u w:val="single"/>
        </w:rPr>
        <w:t xml:space="preserve"> and is running on ‘empty’</w:t>
      </w:r>
      <w:r w:rsidRPr="008579B0">
        <w:rPr>
          <w:u w:val="single"/>
        </w:rPr>
        <w:t xml:space="preserve">. </w:t>
      </w:r>
      <w:r w:rsidRPr="00E03397">
        <w:rPr>
          <w:u w:val="single"/>
        </w:rPr>
        <w:t>This totalized image of the global state of exception has been criticized as both hyperbolically excessive and internally contradictory.</w:t>
      </w:r>
      <w:r w:rsidRPr="00EE7AB6">
        <w:rPr>
          <w:sz w:val="16"/>
        </w:rPr>
        <w:t xml:space="preserve"> Paul Passavant has argued that Agamben’s theory suffers from a contradictory concept of the state that also plagues his affirmative vision of the ‘coming politics’</w:t>
      </w:r>
      <w:proofErr w:type="gramStart"/>
      <w:r w:rsidRPr="00EE7AB6">
        <w:rPr>
          <w:sz w:val="16"/>
        </w:rPr>
        <w:t>.7</w:t>
      </w:r>
      <w:proofErr w:type="gramEnd"/>
      <w:r w:rsidRPr="00EE7AB6">
        <w:rPr>
          <w:sz w:val="16"/>
        </w:rPr>
        <w:t xml:space="preserve"> While Agamben is most famous for his deconstruction of the logic of sovereignty that radicalizes Schmitt’s conception.5 he has also, from his earliest work onwards, confronted the more dispersed, ‘governmentalized’ modes of power relations characteristic of late capitalism in the manner highly influenced by Guy Debord’s work on the society of the spectacle.9 Against the argument that this conjunction of sovereignty and govemmentality in </w:t>
      </w:r>
      <w:r w:rsidRPr="00EE7AB6">
        <w:rPr>
          <w:u w:val="single"/>
        </w:rPr>
        <w:t xml:space="preserve">the analysis of late-modem power relations constitutes a contradiction, </w:t>
      </w:r>
      <w:r w:rsidRPr="000B676F">
        <w:rPr>
          <w:u w:val="single"/>
        </w:rPr>
        <w:t>we must recall that this duality of the con temporary apparatus of power</w:t>
      </w:r>
      <w:r w:rsidRPr="00EE7AB6">
        <w:rPr>
          <w:sz w:val="16"/>
        </w:rPr>
        <w:t xml:space="preserve"> is explicitly affirmed by Agamben himself, who, similarly to Foucault’s claim for </w:t>
      </w:r>
      <w:r w:rsidRPr="00EE7AB6">
        <w:rPr>
          <w:u w:val="single"/>
        </w:rPr>
        <w:t>the indissociability of sovereignty, discipline and government.</w:t>
      </w:r>
      <w:r w:rsidRPr="00EE7AB6">
        <w:rPr>
          <w:sz w:val="16"/>
        </w:rPr>
        <w:t xml:space="preserve">’0 </w:t>
      </w:r>
      <w:r w:rsidRPr="00EE7AB6">
        <w:rPr>
          <w:u w:val="single"/>
        </w:rPr>
        <w:t xml:space="preserve">regularly insists that ‘the system is always double’.” </w:t>
      </w:r>
      <w:r w:rsidRPr="000B676F">
        <w:rPr>
          <w:u w:val="single"/>
        </w:rPr>
        <w:t>The inextricable link between the two aspects of the contemporary social order consists in the nihilistic deployment of life itself as a (</w:t>
      </w:r>
      <w:proofErr w:type="gramStart"/>
      <w:r w:rsidRPr="000B676F">
        <w:rPr>
          <w:u w:val="single"/>
        </w:rPr>
        <w:t>post)historical</w:t>
      </w:r>
      <w:proofErr w:type="gramEnd"/>
      <w:r w:rsidRPr="000B676F">
        <w:rPr>
          <w:u w:val="single"/>
        </w:rPr>
        <w:t xml:space="preserve"> task.</w:t>
      </w:r>
      <w:r w:rsidRPr="000B676F">
        <w:rPr>
          <w:sz w:val="16"/>
        </w:rPr>
        <w:t xml:space="preserve"> Both state sovereignty and the late-capitalist society of the spectacle are biopolitical and thus permanently feed into each other</w:t>
      </w:r>
      <w:r w:rsidRPr="00EE7AB6">
        <w:rPr>
          <w:u w:val="single"/>
        </w:rPr>
        <w:t xml:space="preserve">. The contemporary neo-liberal </w:t>
      </w:r>
      <w:r w:rsidRPr="0027221F">
        <w:rPr>
          <w:u w:val="single"/>
        </w:rPr>
        <w:t>governmentality</w:t>
      </w:r>
      <w:r w:rsidRPr="00EE7AB6">
        <w:rPr>
          <w:u w:val="single"/>
        </w:rPr>
        <w:t xml:space="preserve"> extends the operation of economic rationality to life itself, whereby life is conceived as a paradigmatic form of enterprise,’2 and in this manner expropriates the being-in-language that </w:t>
      </w:r>
      <w:r w:rsidRPr="0027221F">
        <w:rPr>
          <w:u w:val="single"/>
        </w:rPr>
        <w:t>defines</w:t>
      </w:r>
      <w:r w:rsidRPr="00EE7AB6">
        <w:rPr>
          <w:u w:val="single"/>
        </w:rPr>
        <w:t xml:space="preserve"> human </w:t>
      </w:r>
      <w:r w:rsidRPr="0027221F">
        <w:rPr>
          <w:u w:val="single"/>
        </w:rPr>
        <w:t xml:space="preserve">existence and subjects it to the </w:t>
      </w:r>
      <w:r w:rsidRPr="0027221F">
        <w:rPr>
          <w:rStyle w:val="Emphasis"/>
        </w:rPr>
        <w:t>laws of exchange-value</w:t>
      </w:r>
      <w:r w:rsidRPr="0027221F">
        <w:rPr>
          <w:u w:val="single"/>
        </w:rPr>
        <w:t xml:space="preserve"> </w:t>
      </w:r>
      <w:r w:rsidRPr="000B676F">
        <w:rPr>
          <w:u w:val="single"/>
        </w:rPr>
        <w:t>or</w:t>
      </w:r>
      <w:r w:rsidRPr="000B676F">
        <w:rPr>
          <w:sz w:val="16"/>
        </w:rPr>
        <w:t xml:space="preserve">, in Againben’s later woilts, </w:t>
      </w:r>
      <w:r w:rsidRPr="000B676F">
        <w:rPr>
          <w:u w:val="single"/>
        </w:rPr>
        <w:t>‘exhibition value’.</w:t>
      </w:r>
      <w:r w:rsidRPr="000B676F">
        <w:rPr>
          <w:sz w:val="16"/>
        </w:rPr>
        <w:t>’3 Conversely</w:t>
      </w:r>
      <w:r w:rsidRPr="00EE7AB6">
        <w:rPr>
          <w:sz w:val="16"/>
        </w:rPr>
        <w:t xml:space="preserve">, </w:t>
      </w:r>
      <w:r w:rsidRPr="00EE7AB6">
        <w:rPr>
          <w:highlight w:val="green"/>
          <w:u w:val="single"/>
        </w:rPr>
        <w:t xml:space="preserve">sovereign power </w:t>
      </w:r>
      <w:r w:rsidRPr="000B676F">
        <w:rPr>
          <w:rStyle w:val="Emphasis"/>
          <w:highlight w:val="green"/>
        </w:rPr>
        <w:t>expropriates the potentiality of human existence</w:t>
      </w:r>
      <w:r w:rsidRPr="00EE7AB6">
        <w:rPr>
          <w:highlight w:val="green"/>
          <w:u w:val="single"/>
        </w:rPr>
        <w:t xml:space="preserve">, transforming it into the </w:t>
      </w:r>
      <w:r w:rsidRPr="000B676F">
        <w:rPr>
          <w:rStyle w:val="Emphasis"/>
          <w:highlight w:val="green"/>
        </w:rPr>
        <w:t>bare life</w:t>
      </w:r>
      <w:r w:rsidRPr="00EE7AB6">
        <w:rPr>
          <w:highlight w:val="green"/>
          <w:u w:val="single"/>
        </w:rPr>
        <w:t xml:space="preserve"> that it then </w:t>
      </w:r>
      <w:r w:rsidRPr="000B676F">
        <w:rPr>
          <w:rStyle w:val="Emphasis"/>
          <w:highlight w:val="green"/>
        </w:rPr>
        <w:t>grounds itself in</w:t>
      </w:r>
      <w:r w:rsidRPr="00EE7AB6">
        <w:rPr>
          <w:highlight w:val="green"/>
          <w:u w:val="single"/>
        </w:rPr>
        <w:t xml:space="preserve"> and applies</w:t>
      </w:r>
      <w:r w:rsidRPr="00EE7AB6">
        <w:rPr>
          <w:u w:val="single"/>
        </w:rPr>
        <w:t xml:space="preserve"> itself to in </w:t>
      </w:r>
      <w:r w:rsidRPr="00EE7AB6">
        <w:rPr>
          <w:highlight w:val="green"/>
          <w:u w:val="single"/>
        </w:rPr>
        <w:t>the</w:t>
      </w:r>
      <w:r w:rsidRPr="00EE7AB6">
        <w:rPr>
          <w:u w:val="single"/>
        </w:rPr>
        <w:t xml:space="preserve"> perpetual </w:t>
      </w:r>
      <w:r w:rsidRPr="000B676F">
        <w:rPr>
          <w:rStyle w:val="Emphasis"/>
          <w:highlight w:val="green"/>
        </w:rPr>
        <w:t>state of exception</w:t>
      </w:r>
      <w:r w:rsidRPr="00EE7AB6">
        <w:rPr>
          <w:highlight w:val="green"/>
          <w:u w:val="single"/>
        </w:rPr>
        <w:t xml:space="preserve">. </w:t>
      </w:r>
      <w:r w:rsidRPr="000B676F">
        <w:rPr>
          <w:u w:val="single"/>
        </w:rPr>
        <w:t>The state</w:t>
      </w:r>
      <w:r w:rsidRPr="00EE7AB6">
        <w:rPr>
          <w:u w:val="single"/>
        </w:rPr>
        <w:t xml:space="preserve"> does nothing more than </w:t>
      </w:r>
      <w:r w:rsidRPr="000B676F">
        <w:rPr>
          <w:u w:val="single"/>
        </w:rPr>
        <w:t xml:space="preserve">sustain the spectacle with its apparatuses of security, while the spectacle does nothing more than </w:t>
      </w:r>
      <w:r w:rsidRPr="000B676F">
        <w:rPr>
          <w:rStyle w:val="Emphasis"/>
          <w:highlight w:val="green"/>
        </w:rPr>
        <w:t>perpetually produce the degraded forms-of-life</w:t>
      </w:r>
      <w:r w:rsidRPr="000B676F">
        <w:rPr>
          <w:highlight w:val="green"/>
          <w:u w:val="single"/>
        </w:rPr>
        <w:t xml:space="preserve"> that sovereign power can apply itself to</w:t>
      </w:r>
      <w:r w:rsidRPr="000B676F">
        <w:rPr>
          <w:sz w:val="16"/>
        </w:rPr>
        <w:t>. Yet, how can this claim about the mutual reinforcement of the sovereign state</w:t>
      </w:r>
      <w:r w:rsidRPr="00EE7AB6">
        <w:rPr>
          <w:sz w:val="16"/>
        </w:rPr>
        <w:t xml:space="preserve"> and the society of the spectacle under the aegis of biopolitical nihilism ground any optimistic disposition? It is precisely this totalized image that allows Agamben to claim that in </w:t>
      </w:r>
      <w:r w:rsidRPr="00EE7AB6">
        <w:rPr>
          <w:u w:val="single"/>
        </w:rPr>
        <w:t>the contemporary situation there is nothing to lose from a total ‘halting of the machine’.’</w:t>
      </w:r>
      <w:r w:rsidRPr="00EE7AB6">
        <w:rPr>
          <w:sz w:val="16"/>
        </w:rPr>
        <w:t xml:space="preserve">4 On the one hand, Agamben refuses both the possibility of reforming or even revolutionizing social life by re-engaging with sovereignty, e.g. through the political struggle for hegemony along the lines of Laclau’s populism or the Habermasian formation of a more inclusive political community tHrough communicative action. Neither is there any point in a Derridean deconstructive </w:t>
      </w:r>
      <w:r w:rsidRPr="00EE7AB6">
        <w:rPr>
          <w:u w:val="single"/>
        </w:rPr>
        <w:t>subversion of sovereignty in the name of the undeconstructibIe justice and ‘</w:t>
      </w:r>
      <w:r w:rsidRPr="00EE7AB6">
        <w:rPr>
          <w:highlight w:val="green"/>
          <w:u w:val="single"/>
        </w:rPr>
        <w:t>democracy</w:t>
      </w:r>
      <w:r w:rsidRPr="00EE7AB6">
        <w:rPr>
          <w:u w:val="single"/>
        </w:rPr>
        <w:t xml:space="preserve"> to come’, which </w:t>
      </w:r>
      <w:r w:rsidRPr="00EE7AB6">
        <w:rPr>
          <w:highlight w:val="green"/>
          <w:u w:val="single"/>
        </w:rPr>
        <w:t xml:space="preserve">serves </w:t>
      </w:r>
      <w:r w:rsidRPr="0027221F">
        <w:rPr>
          <w:u w:val="single"/>
        </w:rPr>
        <w:t xml:space="preserve">only </w:t>
      </w:r>
      <w:r w:rsidRPr="00EE7AB6">
        <w:rPr>
          <w:highlight w:val="green"/>
          <w:u w:val="single"/>
        </w:rPr>
        <w:t xml:space="preserve">to highlight the </w:t>
      </w:r>
      <w:r w:rsidRPr="000B676F">
        <w:rPr>
          <w:rStyle w:val="Emphasis"/>
          <w:highlight w:val="green"/>
        </w:rPr>
        <w:t>undecidability at the heart of the law</w:t>
      </w:r>
      <w:r w:rsidRPr="00EE7AB6">
        <w:rPr>
          <w:highlight w:val="green"/>
          <w:u w:val="single"/>
        </w:rPr>
        <w:t>,</w:t>
      </w:r>
      <w:r w:rsidRPr="00EE7AB6">
        <w:rPr>
          <w:u w:val="single"/>
        </w:rPr>
        <w:t xml:space="preserve"> which is essential to the latter’s Since the state of anomie is the constitutive outside of any nomos, </w:t>
      </w:r>
      <w:r w:rsidRPr="00EE7AB6">
        <w:rPr>
          <w:highlight w:val="green"/>
          <w:u w:val="single"/>
        </w:rPr>
        <w:t xml:space="preserve">it is bound to </w:t>
      </w:r>
      <w:r w:rsidRPr="000B676F">
        <w:rPr>
          <w:rStyle w:val="Emphasis"/>
          <w:highlight w:val="green"/>
        </w:rPr>
        <w:t>remain inscribed</w:t>
      </w:r>
      <w:r w:rsidRPr="00EE7AB6">
        <w:rPr>
          <w:highlight w:val="green"/>
          <w:u w:val="single"/>
        </w:rPr>
        <w:t xml:space="preserve"> within</w:t>
      </w:r>
      <w:r w:rsidRPr="00EE7AB6">
        <w:rPr>
          <w:u w:val="single"/>
        </w:rPr>
        <w:t xml:space="preserve"> it irrespectively of the way </w:t>
      </w:r>
      <w:r w:rsidRPr="00EE7AB6">
        <w:rPr>
          <w:highlight w:val="green"/>
          <w:u w:val="single"/>
        </w:rPr>
        <w:t>the positive structure of order</w:t>
      </w:r>
      <w:r w:rsidRPr="00EE7AB6">
        <w:rPr>
          <w:u w:val="single"/>
        </w:rPr>
        <w:t xml:space="preserve"> is transformed. </w:t>
      </w:r>
      <w:proofErr w:type="gramStart"/>
      <w:r w:rsidRPr="00EE7AB6">
        <w:rPr>
          <w:highlight w:val="green"/>
          <w:u w:val="single"/>
        </w:rPr>
        <w:t>The state of exception and</w:t>
      </w:r>
      <w:r w:rsidRPr="00EE7AB6">
        <w:rPr>
          <w:u w:val="single"/>
        </w:rPr>
        <w:t xml:space="preserve"> its product.</w:t>
      </w:r>
      <w:proofErr w:type="gramEnd"/>
      <w:r w:rsidRPr="00EE7AB6">
        <w:rPr>
          <w:u w:val="single"/>
        </w:rPr>
        <w:t xml:space="preserve"> </w:t>
      </w:r>
      <w:proofErr w:type="gramStart"/>
      <w:r w:rsidRPr="00EE7AB6">
        <w:rPr>
          <w:highlight w:val="green"/>
          <w:u w:val="single"/>
        </w:rPr>
        <w:t>the</w:t>
      </w:r>
      <w:proofErr w:type="gramEnd"/>
      <w:r w:rsidRPr="00EE7AB6">
        <w:rPr>
          <w:highlight w:val="green"/>
          <w:u w:val="single"/>
        </w:rPr>
        <w:t xml:space="preserve"> bare life of homo sacer, are </w:t>
      </w:r>
      <w:r w:rsidRPr="000B676F">
        <w:rPr>
          <w:rStyle w:val="Emphasis"/>
          <w:highlight w:val="green"/>
        </w:rPr>
        <w:t>not a ‘political problem’</w:t>
      </w:r>
      <w:r w:rsidRPr="00EE7AB6">
        <w:rPr>
          <w:highlight w:val="green"/>
          <w:u w:val="single"/>
        </w:rPr>
        <w:t xml:space="preserve"> </w:t>
      </w:r>
      <w:r w:rsidRPr="000B676F">
        <w:rPr>
          <w:u w:val="single"/>
        </w:rPr>
        <w:t xml:space="preserve">to be resolved within any positive system, </w:t>
      </w:r>
      <w:r w:rsidRPr="00EE7AB6">
        <w:rPr>
          <w:highlight w:val="green"/>
          <w:u w:val="single"/>
        </w:rPr>
        <w:t xml:space="preserve">but rather </w:t>
      </w:r>
      <w:r w:rsidRPr="000B676F">
        <w:rPr>
          <w:rStyle w:val="Emphasis"/>
          <w:highlight w:val="green"/>
        </w:rPr>
        <w:t>a problem of the political itself</w:t>
      </w:r>
      <w:r w:rsidRPr="0027221F">
        <w:rPr>
          <w:u w:val="single"/>
        </w:rPr>
        <w:t xml:space="preserve">). </w:t>
      </w:r>
      <w:r w:rsidRPr="000B676F">
        <w:rPr>
          <w:u w:val="single"/>
        </w:rPr>
        <w:t xml:space="preserve">Any </w:t>
      </w:r>
      <w:r w:rsidRPr="00EE7AB6">
        <w:rPr>
          <w:highlight w:val="green"/>
          <w:u w:val="single"/>
        </w:rPr>
        <w:t xml:space="preserve">search for a more effective, </w:t>
      </w:r>
      <w:r w:rsidRPr="000B676F">
        <w:rPr>
          <w:u w:val="single"/>
        </w:rPr>
        <w:t xml:space="preserve">‘exception-proof’ positive </w:t>
      </w:r>
      <w:r w:rsidRPr="00EE7AB6">
        <w:rPr>
          <w:highlight w:val="green"/>
          <w:u w:val="single"/>
        </w:rPr>
        <w:t xml:space="preserve">order is </w:t>
      </w:r>
      <w:r w:rsidRPr="000B676F">
        <w:rPr>
          <w:u w:val="single"/>
        </w:rPr>
        <w:t xml:space="preserve">entirely </w:t>
      </w:r>
      <w:r w:rsidRPr="00EE7AB6">
        <w:rPr>
          <w:highlight w:val="green"/>
          <w:u w:val="single"/>
        </w:rPr>
        <w:t xml:space="preserve">in vain, especially in today’s </w:t>
      </w:r>
      <w:r w:rsidRPr="000B676F">
        <w:rPr>
          <w:rStyle w:val="Emphasis"/>
          <w:highlight w:val="green"/>
        </w:rPr>
        <w:t>condition of nihilism</w:t>
      </w:r>
      <w:r w:rsidRPr="00EE7AB6">
        <w:rPr>
          <w:highlight w:val="green"/>
          <w:u w:val="single"/>
        </w:rPr>
        <w:t>, in which</w:t>
      </w:r>
      <w:r w:rsidRPr="00EE7AB6">
        <w:rPr>
          <w:u w:val="single"/>
        </w:rPr>
        <w:t xml:space="preserve"> the vacuity of </w:t>
      </w:r>
      <w:r w:rsidRPr="00EE7AB6">
        <w:rPr>
          <w:highlight w:val="green"/>
          <w:u w:val="single"/>
        </w:rPr>
        <w:t>historical</w:t>
      </w:r>
      <w:r w:rsidRPr="00EE7AB6">
        <w:rPr>
          <w:u w:val="single"/>
        </w:rPr>
        <w:t xml:space="preserve"> forms-of-</w:t>
      </w:r>
      <w:r w:rsidRPr="00EE7AB6">
        <w:rPr>
          <w:highlight w:val="green"/>
          <w:u w:val="single"/>
        </w:rPr>
        <w:t>life has brought the sovereign</w:t>
      </w:r>
      <w:r w:rsidRPr="00EE7AB6">
        <w:rPr>
          <w:u w:val="single"/>
        </w:rPr>
        <w:t xml:space="preserve"> ban </w:t>
      </w:r>
      <w:r w:rsidRPr="00EE7AB6">
        <w:rPr>
          <w:highlight w:val="green"/>
          <w:u w:val="single"/>
        </w:rPr>
        <w:t>to the foreground</w:t>
      </w:r>
      <w:r w:rsidRPr="00EE7AB6">
        <w:rPr>
          <w:u w:val="single"/>
        </w:rPr>
        <w:t xml:space="preserve"> as the sole substance of politics.</w:t>
      </w:r>
    </w:p>
    <w:p w14:paraId="64D232C2" w14:textId="77777777" w:rsidR="007B1420" w:rsidRDefault="007B1420" w:rsidP="007B1420">
      <w:pPr>
        <w:pStyle w:val="Heading4"/>
      </w:pPr>
      <w:r>
        <w:t>Our centering of the debate around crafting political subjectivity renders the conditions for violence inoperative</w:t>
      </w:r>
    </w:p>
    <w:p w14:paraId="6EF217E3" w14:textId="77777777" w:rsidR="007B1420" w:rsidRPr="008727E8" w:rsidRDefault="007B1420" w:rsidP="007B1420">
      <w:pPr>
        <w:rPr>
          <w:rStyle w:val="Style13ptBold"/>
        </w:rPr>
      </w:pPr>
      <w:r w:rsidRPr="008727E8">
        <w:rPr>
          <w:rStyle w:val="Style13ptBold"/>
        </w:rPr>
        <w:t>Tagma, 9</w:t>
      </w:r>
    </w:p>
    <w:p w14:paraId="588B5061" w14:textId="77777777" w:rsidR="007B1420" w:rsidRPr="008727E8" w:rsidRDefault="007B1420" w:rsidP="007B1420">
      <w:r w:rsidRPr="008727E8">
        <w:t>Halit Mustafa Tagma, School of Politics and Global Studies, Department of Political Science, Arizona State University, Tempe, AZ; “Homo Sacer vs. Homo Soccer Mom: Reading Agamben and Foucault in the War on Terror,” Alternatives 34, Oct.-Dec. 2009, pg. 407-435 //bghs-ms</w:t>
      </w:r>
    </w:p>
    <w:p w14:paraId="73978F3F" w14:textId="77777777" w:rsidR="007B1420" w:rsidRPr="008727E8" w:rsidRDefault="007B1420" w:rsidP="007B1420">
      <w:pPr>
        <w:rPr>
          <w:rStyle w:val="StyleUnderline"/>
        </w:rPr>
      </w:pPr>
      <w:r w:rsidRPr="008727E8">
        <w:rPr>
          <w:sz w:val="16"/>
        </w:rPr>
        <w:t xml:space="preserve">Despite the secrecy and security, the prisoners of Guántanamo Bay have attracted much attention. </w:t>
      </w:r>
      <w:r w:rsidRPr="008727E8">
        <w:rPr>
          <w:rStyle w:val="StyleUnderline"/>
        </w:rPr>
        <w:t>The more tragic cases of the “war on terror” are</w:t>
      </w:r>
      <w:r w:rsidRPr="008727E8">
        <w:rPr>
          <w:sz w:val="16"/>
        </w:rPr>
        <w:t xml:space="preserve"> not to be found in such prison </w:t>
      </w:r>
      <w:proofErr w:type="gramStart"/>
      <w:r w:rsidRPr="008727E8">
        <w:rPr>
          <w:sz w:val="16"/>
        </w:rPr>
        <w:t>camps,</w:t>
      </w:r>
      <w:proofErr w:type="gramEnd"/>
      <w:r w:rsidRPr="008727E8">
        <w:rPr>
          <w:sz w:val="16"/>
        </w:rPr>
        <w:t xml:space="preserve"> rather they are to be </w:t>
      </w:r>
      <w:r w:rsidRPr="008727E8">
        <w:rPr>
          <w:rStyle w:val="StyleUnderline"/>
        </w:rPr>
        <w:t>found in the remote villages of Afghanistan and Pakistan</w:t>
      </w:r>
      <w:r w:rsidRPr="008727E8">
        <w:rPr>
          <w:sz w:val="16"/>
        </w:rPr>
        <w:t xml:space="preserve">. We may read about them in the unnoticed article every other week that reports of a drone attack “collaterally damaging” yet another sixty or seventy bodies in remote parts of Pakistan and Afghanistan. Such deadly airstrikes have also targeted Somalian villages suspected of harboring a few terrorists.38 </w:t>
      </w:r>
      <w:r w:rsidRPr="00AB0C56">
        <w:rPr>
          <w:rStyle w:val="StyleUnderline"/>
        </w:rPr>
        <w:t>Rarely is the morality of killing scores of innocent people to “get a few bad guys” questioned.</w:t>
      </w:r>
      <w:r w:rsidRPr="00AB0C56">
        <w:rPr>
          <w:sz w:val="16"/>
        </w:rPr>
        <w:t xml:space="preserve"> More recently, on 4 September 2009, </w:t>
      </w:r>
      <w:r w:rsidRPr="00AB0C56">
        <w:rPr>
          <w:rStyle w:val="StyleUnderline"/>
        </w:rPr>
        <w:t>a German commander in the Kunduz province of Afghanistan called in an airstrike on two fuel tankers that were stolen by the Taliban</w:t>
      </w:r>
      <w:r w:rsidRPr="00AB0C56">
        <w:rPr>
          <w:sz w:val="16"/>
        </w:rPr>
        <w:t xml:space="preserve">. </w:t>
      </w:r>
      <w:proofErr w:type="gramStart"/>
      <w:r w:rsidRPr="00AB0C56">
        <w:rPr>
          <w:sz w:val="16"/>
        </w:rPr>
        <w:t>The immobilized tankers were surrounded by approximately</w:t>
      </w:r>
      <w:r w:rsidRPr="008727E8">
        <w:rPr>
          <w:sz w:val="16"/>
        </w:rPr>
        <w:t xml:space="preserve"> one hundred Afghani villagers trying to get free fuel</w:t>
      </w:r>
      <w:proofErr w:type="gramEnd"/>
      <w:r w:rsidRPr="008727E8">
        <w:rPr>
          <w:sz w:val="16"/>
        </w:rPr>
        <w:t xml:space="preserve">. </w:t>
      </w:r>
      <w:r w:rsidRPr="006527AD">
        <w:rPr>
          <w:rStyle w:val="StyleUnderline"/>
          <w:highlight w:val="cyan"/>
        </w:rPr>
        <w:t>When an F-15</w:t>
      </w:r>
      <w:r w:rsidRPr="008727E8">
        <w:rPr>
          <w:rStyle w:val="StyleUnderline"/>
        </w:rPr>
        <w:t xml:space="preserve"> jet </w:t>
      </w:r>
      <w:r w:rsidRPr="006527AD">
        <w:rPr>
          <w:rStyle w:val="StyleUnderline"/>
          <w:highlight w:val="cyan"/>
        </w:rPr>
        <w:t>dropped</w:t>
      </w:r>
      <w:r w:rsidRPr="008727E8">
        <w:rPr>
          <w:rStyle w:val="StyleUnderline"/>
        </w:rPr>
        <w:t xml:space="preserve"> two 500-pound </w:t>
      </w:r>
      <w:r w:rsidRPr="006527AD">
        <w:rPr>
          <w:rStyle w:val="StyleUnderline"/>
          <w:highlight w:val="cyan"/>
        </w:rPr>
        <w:t>bombs, the crowd was immediately incinerated.</w:t>
      </w:r>
      <w:r w:rsidRPr="008727E8">
        <w:rPr>
          <w:sz w:val="16"/>
        </w:rPr>
        <w:t xml:space="preserve">39 </w:t>
      </w:r>
      <w:r w:rsidRPr="006527AD">
        <w:rPr>
          <w:rStyle w:val="StyleUnderline"/>
          <w:highlight w:val="cyan"/>
        </w:rPr>
        <w:t>Since</w:t>
      </w:r>
      <w:r w:rsidRPr="008727E8">
        <w:rPr>
          <w:rStyle w:val="StyleUnderline"/>
        </w:rPr>
        <w:t xml:space="preserve"> the inception of </w:t>
      </w:r>
      <w:r w:rsidRPr="006527AD">
        <w:rPr>
          <w:rStyle w:val="StyleUnderline"/>
          <w:highlight w:val="cyan"/>
        </w:rPr>
        <w:t xml:space="preserve">the “war on terror” such news has become a weekly standard, meanwhile </w:t>
      </w:r>
      <w:r w:rsidRPr="006527AD">
        <w:rPr>
          <w:rStyle w:val="Emphasis"/>
          <w:highlight w:val="cyan"/>
        </w:rPr>
        <w:t>citizen-subjects</w:t>
      </w:r>
      <w:r w:rsidRPr="006527AD">
        <w:rPr>
          <w:rStyle w:val="StyleUnderline"/>
          <w:highlight w:val="cyan"/>
        </w:rPr>
        <w:t xml:space="preserve"> look the other way </w:t>
      </w:r>
      <w:r w:rsidRPr="008727E8">
        <w:rPr>
          <w:rStyle w:val="StyleUnderline"/>
        </w:rPr>
        <w:t>under the assumption that they must have been bad guys.</w:t>
      </w:r>
      <w:r w:rsidRPr="008727E8">
        <w:rPr>
          <w:sz w:val="16"/>
        </w:rPr>
        <w:t xml:space="preserve"> </w:t>
      </w:r>
      <w:r w:rsidRPr="008727E8">
        <w:rPr>
          <w:rStyle w:val="StyleUnderline"/>
        </w:rPr>
        <w:t>Still no inquiry has been made into the annihilation of</w:t>
      </w:r>
      <w:r w:rsidRPr="008727E8">
        <w:rPr>
          <w:sz w:val="16"/>
        </w:rPr>
        <w:t xml:space="preserve"> (what is widely argued by locals to be) </w:t>
      </w:r>
      <w:r w:rsidRPr="008727E8">
        <w:rPr>
          <w:rStyle w:val="StyleUnderline"/>
        </w:rPr>
        <w:t>a remote Pakistani school and the school children in it by a Pakistani/US helicopter raid in 2006</w:t>
      </w:r>
      <w:r w:rsidRPr="008727E8">
        <w:rPr>
          <w:sz w:val="16"/>
        </w:rPr>
        <w:t xml:space="preserve">.40 </w:t>
      </w:r>
      <w:r w:rsidRPr="008727E8">
        <w:rPr>
          <w:rStyle w:val="StyleUnderline"/>
        </w:rPr>
        <w:t xml:space="preserve">What is important to keep in mind for our theoretical purposes is that </w:t>
      </w:r>
      <w:r w:rsidRPr="006527AD">
        <w:rPr>
          <w:rStyle w:val="StyleUnderline"/>
          <w:highlight w:val="cyan"/>
        </w:rPr>
        <w:t xml:space="preserve">such violence is </w:t>
      </w:r>
      <w:r w:rsidRPr="00AB0C56">
        <w:rPr>
          <w:rStyle w:val="Emphasis"/>
          <w:highlight w:val="cyan"/>
        </w:rPr>
        <w:t>not only perpetrated by those who pull a trigger</w:t>
      </w:r>
      <w:r w:rsidRPr="006527AD">
        <w:rPr>
          <w:rStyle w:val="StyleUnderline"/>
          <w:highlight w:val="cyan"/>
        </w:rPr>
        <w:t xml:space="preserve"> </w:t>
      </w:r>
      <w:r w:rsidRPr="008727E8">
        <w:rPr>
          <w:rStyle w:val="StyleUnderline"/>
        </w:rPr>
        <w:t>or push a button</w:t>
      </w:r>
      <w:r w:rsidRPr="008727E8">
        <w:rPr>
          <w:sz w:val="16"/>
        </w:rPr>
        <w:t xml:space="preserve">. </w:t>
      </w:r>
      <w:r w:rsidRPr="006527AD">
        <w:rPr>
          <w:rStyle w:val="StyleUnderline"/>
          <w:highlight w:val="cyan"/>
        </w:rPr>
        <w:t xml:space="preserve">Instead, it has a background: </w:t>
      </w:r>
      <w:r w:rsidRPr="006527AD">
        <w:rPr>
          <w:rStyle w:val="Emphasis"/>
          <w:highlight w:val="cyan"/>
        </w:rPr>
        <w:t>actions, decisions, discourses, and practices conducted at the micro level by citizen-subjects</w:t>
      </w:r>
      <w:r w:rsidRPr="006527AD">
        <w:rPr>
          <w:sz w:val="16"/>
          <w:highlight w:val="cyan"/>
        </w:rPr>
        <w:t xml:space="preserve">. </w:t>
      </w:r>
      <w:r w:rsidRPr="006527AD">
        <w:rPr>
          <w:rStyle w:val="StyleUnderline"/>
          <w:highlight w:val="cyan"/>
        </w:rPr>
        <w:t>It is these citizen-subjects that state violence is carried out in the name of</w:t>
      </w:r>
      <w:r w:rsidRPr="008727E8">
        <w:rPr>
          <w:rStyle w:val="StyleUnderline"/>
        </w:rPr>
        <w:t xml:space="preserve">, and </w:t>
      </w:r>
      <w:r w:rsidRPr="006527AD">
        <w:rPr>
          <w:rStyle w:val="StyleUnderline"/>
          <w:highlight w:val="cyan"/>
        </w:rPr>
        <w:t>it is their bodies and wealth that is mobilized and put in danger to fight an enemy</w:t>
      </w:r>
      <w:r w:rsidRPr="008727E8">
        <w:rPr>
          <w:rStyle w:val="StyleUnderline"/>
        </w:rPr>
        <w:t>. It is this form of subjectivity that sovereign power capitalizes on when they conduct killings in remote places</w:t>
      </w:r>
      <w:r w:rsidRPr="008727E8">
        <w:rPr>
          <w:sz w:val="16"/>
        </w:rPr>
        <w:t>.41</w:t>
      </w:r>
      <w:r w:rsidRPr="008727E8">
        <w:rPr>
          <w:sz w:val="12"/>
        </w:rPr>
        <w:t>¶</w:t>
      </w:r>
      <w:r w:rsidRPr="008727E8">
        <w:rPr>
          <w:sz w:val="16"/>
        </w:rPr>
        <w:t xml:space="preserve"> My point here is that </w:t>
      </w:r>
      <w:r w:rsidRPr="00AB0C56">
        <w:rPr>
          <w:rStyle w:val="StyleUnderline"/>
          <w:highlight w:val="cyan"/>
        </w:rPr>
        <w:t xml:space="preserve">sovereign violence </w:t>
      </w:r>
      <w:r w:rsidRPr="00AB0C56">
        <w:rPr>
          <w:rStyle w:val="Emphasis"/>
          <w:highlight w:val="cyan"/>
        </w:rPr>
        <w:t xml:space="preserve">needs </w:t>
      </w:r>
      <w:r w:rsidRPr="00AB0C56">
        <w:rPr>
          <w:rStyle w:val="Emphasis"/>
        </w:rPr>
        <w:t xml:space="preserve">and capitalizes </w:t>
      </w:r>
      <w:r w:rsidRPr="00E65AD0">
        <w:rPr>
          <w:rStyle w:val="Emphasis"/>
        </w:rPr>
        <w:t xml:space="preserve">on </w:t>
      </w:r>
      <w:r w:rsidRPr="00AB0C56">
        <w:rPr>
          <w:rStyle w:val="Emphasis"/>
          <w:highlight w:val="cyan"/>
        </w:rPr>
        <w:t>sovereign subjects</w:t>
      </w:r>
      <w:r w:rsidRPr="00AB0C56">
        <w:rPr>
          <w:rStyle w:val="StyleUnderline"/>
          <w:highlight w:val="cyan"/>
        </w:rPr>
        <w:t xml:space="preserve"> in order to produce deadly effects</w:t>
      </w:r>
      <w:r w:rsidRPr="008727E8">
        <w:rPr>
          <w:rStyle w:val="StyleUnderline"/>
        </w:rPr>
        <w:t xml:space="preserve">. The killing and </w:t>
      </w:r>
      <w:r w:rsidRPr="006527AD">
        <w:rPr>
          <w:rStyle w:val="StyleUnderline"/>
          <w:highlight w:val="cyan"/>
        </w:rPr>
        <w:t xml:space="preserve">violence </w:t>
      </w:r>
      <w:r w:rsidRPr="008727E8">
        <w:rPr>
          <w:rStyle w:val="StyleUnderline"/>
        </w:rPr>
        <w:t xml:space="preserve">itself may be conducted and administered by bureaucrats, but it </w:t>
      </w:r>
      <w:r w:rsidRPr="006527AD">
        <w:rPr>
          <w:rStyle w:val="StyleUnderline"/>
          <w:highlight w:val="cyan"/>
        </w:rPr>
        <w:t>requires citizen-subjects to mobilize the will and resources necessary for the sovereign violence</w:t>
      </w:r>
      <w:r w:rsidRPr="008727E8">
        <w:rPr>
          <w:rStyle w:val="StyleUnderline"/>
        </w:rPr>
        <w:t>.</w:t>
      </w:r>
      <w:r w:rsidRPr="008727E8">
        <w:rPr>
          <w:sz w:val="16"/>
        </w:rPr>
        <w:t xml:space="preserve">42 With apologies to Edmund Burke, his popular quotation could be rephrased as: </w:t>
      </w:r>
      <w:r w:rsidRPr="006527AD">
        <w:rPr>
          <w:rStyle w:val="Emphasis"/>
          <w:highlight w:val="cyan"/>
        </w:rPr>
        <w:t>All it takes for sovereign violence to kill is the citizen-subject to either applaud or enlist.</w:t>
      </w:r>
      <w:r w:rsidRPr="006527AD">
        <w:rPr>
          <w:sz w:val="16"/>
          <w:highlight w:val="cyan"/>
        </w:rPr>
        <w:t xml:space="preserve"> </w:t>
      </w:r>
      <w:r w:rsidRPr="006527AD">
        <w:rPr>
          <w:rStyle w:val="StyleUnderline"/>
          <w:highlight w:val="cyan"/>
        </w:rPr>
        <w:t>Sovereign violence capitalizes on the fascistic desire</w:t>
      </w:r>
      <w:r w:rsidRPr="008727E8">
        <w:rPr>
          <w:rStyle w:val="StyleUnderline"/>
        </w:rPr>
        <w:t xml:space="preserve"> found </w:t>
      </w:r>
      <w:r w:rsidRPr="006527AD">
        <w:rPr>
          <w:rStyle w:val="StyleUnderline"/>
          <w:highlight w:val="cyan"/>
        </w:rPr>
        <w:t>in the docile bodies of modernity</w:t>
      </w:r>
      <w:r w:rsidRPr="00AB0C56">
        <w:rPr>
          <w:rStyle w:val="StyleUnderline"/>
        </w:rPr>
        <w:t>: “For us to survive, those folks far away must die.”</w:t>
      </w:r>
      <w:r w:rsidRPr="008727E8">
        <w:rPr>
          <w:sz w:val="16"/>
        </w:rPr>
        <w:t xml:space="preserve"> Of course, “those folks far away” have historically often been the colonial subjects of Europe. Where today smart bombs kill civilians in remote villages, colonial attempts to discipline natives included aerial bombardments of remote villages in faraway lands. In 1920, Winston Churchill, as British secretary of war, wrote a memo on the uncontrollable villages in Northern Iraq: “I am strongly in favour of using poisoned gas against uncivilised tribes. The moral effect should be so good that the loss of life should be reduced to a minimum.”43 </w:t>
      </w:r>
      <w:r w:rsidRPr="008727E8">
        <w:rPr>
          <w:rStyle w:val="StyleUnderline"/>
        </w:rPr>
        <w:t>Consistently, sovereign violence has been particularly brutal toward “inferior far away people.”</w:t>
      </w:r>
    </w:p>
    <w:p w14:paraId="185F6750" w14:textId="77777777" w:rsidR="007B1420" w:rsidRDefault="007B1420" w:rsidP="007B1420">
      <w:pPr>
        <w:pStyle w:val="Heading4"/>
      </w:pPr>
      <w:r>
        <w:t>That means the aff fails to craft ethical subjectivity</w:t>
      </w:r>
    </w:p>
    <w:p w14:paraId="1F0B329E" w14:textId="77777777" w:rsidR="007B1420" w:rsidRDefault="007B1420" w:rsidP="007B1420">
      <w:r w:rsidRPr="00F978E4">
        <w:rPr>
          <w:rStyle w:val="Style13ptBold"/>
        </w:rPr>
        <w:t xml:space="preserve">Rozo 4 </w:t>
      </w:r>
      <w:r w:rsidRPr="00E363C5">
        <w:t>(Diego, MA in philosophy and Cultural Analysis @ U of Amsterdam, Forgiving the Unforgivable: On Violence, Power, and the Possibility of Justice, p. 19-21, http://www.banrepcultural.org/blaavirtual/tesis/colfuturo/Forgiving%20the%20Unforgivable.pdf</w:t>
      </w:r>
      <w:r>
        <w:t xml:space="preserve">)//LA </w:t>
      </w:r>
      <w:r w:rsidRPr="00E363C5">
        <w:t>***</w:t>
      </w:r>
      <w:proofErr w:type="gramStart"/>
      <w:r w:rsidRPr="00E363C5">
        <w:t>We</w:t>
      </w:r>
      <w:proofErr w:type="gramEnd"/>
      <w:r w:rsidRPr="00E363C5">
        <w:t xml:space="preserve"> don’t endorse gendered language.</w:t>
      </w:r>
    </w:p>
    <w:p w14:paraId="0BA1A6FA" w14:textId="77777777" w:rsidR="007B1420" w:rsidRPr="00AB5A95" w:rsidRDefault="007B1420" w:rsidP="007B1420">
      <w:pPr>
        <w:rPr>
          <w:b/>
          <w:u w:val="single"/>
        </w:rPr>
      </w:pPr>
      <w:r w:rsidRPr="00775870">
        <w:rPr>
          <w:rStyle w:val="StyleUnderline"/>
        </w:rPr>
        <w:t>Within the legal order</w:t>
      </w:r>
      <w:r w:rsidRPr="00F978E4">
        <w:rPr>
          <w:rStyle w:val="StyleUnderline"/>
        </w:rPr>
        <w:t xml:space="preserve"> the </w:t>
      </w:r>
      <w:r w:rsidRPr="00775870">
        <w:rPr>
          <w:rStyle w:val="StyleUnderline"/>
        </w:rPr>
        <w:t>relations between individuals</w:t>
      </w:r>
      <w:r w:rsidRPr="00F978E4">
        <w:rPr>
          <w:rStyle w:val="StyleUnderline"/>
        </w:rPr>
        <w:t xml:space="preserve"> will </w:t>
      </w:r>
      <w:r w:rsidRPr="00775870">
        <w:rPr>
          <w:rStyle w:val="StyleUnderline"/>
        </w:rPr>
        <w:t>resemble</w:t>
      </w:r>
      <w:r w:rsidRPr="00F978E4">
        <w:rPr>
          <w:rStyle w:val="StyleUnderline"/>
        </w:rPr>
        <w:t xml:space="preserve"> this logic where </w:t>
      </w:r>
      <w:r w:rsidRPr="00775870">
        <w:rPr>
          <w:rStyle w:val="StyleUnderline"/>
          <w:highlight w:val="yellow"/>
        </w:rPr>
        <w:t xml:space="preserve">suffering is exchanged for </w:t>
      </w:r>
      <w:r w:rsidRPr="00C96ABA">
        <w:rPr>
          <w:rStyle w:val="StyleUnderline"/>
        </w:rPr>
        <w:t xml:space="preserve">more, but </w:t>
      </w:r>
      <w:r w:rsidRPr="00775870">
        <w:rPr>
          <w:rStyle w:val="StyleUnderline"/>
          <w:highlight w:val="yellow"/>
        </w:rPr>
        <w:t>‘legal’ suffering</w:t>
      </w:r>
      <w:r w:rsidRPr="00775870">
        <w:rPr>
          <w:rStyle w:val="StyleUnderline"/>
        </w:rPr>
        <w:t>, because these relations are no longer regulated by the</w:t>
      </w:r>
      <w:r w:rsidRPr="00F978E4">
        <w:rPr>
          <w:rStyle w:val="StyleUnderline"/>
        </w:rPr>
        <w:t xml:space="preserve"> “culture of the </w:t>
      </w:r>
      <w:r w:rsidRPr="00775870">
        <w:rPr>
          <w:rStyle w:val="StyleUnderline"/>
        </w:rPr>
        <w:t>heart</w:t>
      </w:r>
      <w:r w:rsidRPr="00F978E4">
        <w:rPr>
          <w:rStyle w:val="StyleUnderline"/>
        </w:rPr>
        <w:t>”</w:t>
      </w:r>
      <w:r w:rsidRPr="00F978E4">
        <w:rPr>
          <w:sz w:val="16"/>
        </w:rPr>
        <w:t xml:space="preserve"> [Kultur des Herzens]. (CV 245) As Benjamin describes it, </w:t>
      </w:r>
      <w:r w:rsidRPr="00F978E4">
        <w:rPr>
          <w:rStyle w:val="StyleUnderline"/>
        </w:rPr>
        <w:t xml:space="preserve">the “legal system tries to erect, in all areas </w:t>
      </w:r>
      <w:r>
        <w:rPr>
          <w:rStyle w:val="StyleUnderline"/>
        </w:rPr>
        <w:t xml:space="preserve">where individual ends could be </w:t>
      </w:r>
      <w:r w:rsidRPr="00F978E4">
        <w:rPr>
          <w:rStyle w:val="StyleUnderline"/>
        </w:rPr>
        <w:t>usefully pursued by violence, legal ends that can be realized only by legal power</w:t>
      </w:r>
      <w:r w:rsidRPr="00F978E4">
        <w:rPr>
          <w:sz w:val="16"/>
        </w:rPr>
        <w:t>.” (</w:t>
      </w:r>
      <w:proofErr w:type="gramStart"/>
      <w:r w:rsidRPr="00F978E4">
        <w:rPr>
          <w:sz w:val="16"/>
        </w:rPr>
        <w:t>CV  238</w:t>
      </w:r>
      <w:proofErr w:type="gramEnd"/>
      <w:r w:rsidRPr="00F978E4">
        <w:rPr>
          <w:sz w:val="16"/>
        </w:rPr>
        <w:t xml:space="preserve">) </w:t>
      </w:r>
      <w:r w:rsidRPr="00E65AD0">
        <w:rPr>
          <w:rStyle w:val="StyleUnderline"/>
        </w:rPr>
        <w:t>The individual is not to take law in his own hands; no conflict should be susceptible of being solved without the direct intervention of law, lest its</w:t>
      </w:r>
      <w:r w:rsidRPr="00F978E4">
        <w:rPr>
          <w:rStyle w:val="StyleUnderline"/>
        </w:rPr>
        <w:t xml:space="preserve"> authority will be undermined. </w:t>
      </w:r>
      <w:r w:rsidRPr="00775870">
        <w:rPr>
          <w:rStyle w:val="StyleUnderline"/>
          <w:highlight w:val="yellow"/>
        </w:rPr>
        <w:t>Law has to present itself as indispensable</w:t>
      </w:r>
      <w:r w:rsidRPr="00F978E4">
        <w:rPr>
          <w:sz w:val="16"/>
        </w:rPr>
        <w:t xml:space="preserve"> for any kind of conflict to be solved. </w:t>
      </w:r>
      <w:r w:rsidRPr="00E65AD0">
        <w:rPr>
          <w:rStyle w:val="StyleUnderline"/>
        </w:rPr>
        <w:t>The consequence of this infiltration of law throughout the whole of human life is paradoxical</w:t>
      </w:r>
      <w:r w:rsidRPr="00F978E4">
        <w:rPr>
          <w:rStyle w:val="StyleUnderline"/>
        </w:rPr>
        <w:t xml:space="preserve">:  </w:t>
      </w:r>
      <w:r w:rsidRPr="00775870">
        <w:rPr>
          <w:rStyle w:val="StyleUnderline"/>
          <w:highlight w:val="yellow"/>
        </w:rPr>
        <w:t>the more inescapable the</w:t>
      </w:r>
      <w:r w:rsidRPr="00F978E4">
        <w:rPr>
          <w:rStyle w:val="StyleUnderline"/>
        </w:rPr>
        <w:t xml:space="preserve"> rule of </w:t>
      </w:r>
      <w:r w:rsidRPr="00E65AD0">
        <w:rPr>
          <w:rStyle w:val="StyleUnderline"/>
          <w:highlight w:val="yellow"/>
        </w:rPr>
        <w:t>law is, the less responsible the individual becomes</w:t>
      </w:r>
      <w:r w:rsidRPr="00F978E4">
        <w:rPr>
          <w:sz w:val="16"/>
        </w:rPr>
        <w:t xml:space="preserve">. Legal and judicial institutions act as avengers in the name of the individual. Even the possibility of forgiveness is monopolized by the state under the ‘right of mercy’. </w:t>
      </w:r>
      <w:r w:rsidRPr="00F978E4">
        <w:rPr>
          <w:rStyle w:val="StyleUnderline"/>
        </w:rPr>
        <w:t xml:space="preserve">Hence </w:t>
      </w:r>
      <w:r w:rsidRPr="00775870">
        <w:rPr>
          <w:rStyle w:val="StyleUnderline"/>
          <w:highlight w:val="yellow"/>
        </w:rPr>
        <w:t>the responsibility of the person toward the other</w:t>
      </w:r>
      <w:r w:rsidRPr="00F978E4">
        <w:rPr>
          <w:rStyle w:val="StyleUnderline"/>
        </w:rPr>
        <w:t xml:space="preserve">s </w:t>
      </w:r>
      <w:r w:rsidRPr="00775870">
        <w:rPr>
          <w:rStyle w:val="StyleUnderline"/>
          <w:highlight w:val="yellow"/>
        </w:rPr>
        <w:t>is now delegated on</w:t>
      </w:r>
      <w:r w:rsidRPr="00F978E4">
        <w:rPr>
          <w:rStyle w:val="StyleUnderline"/>
        </w:rPr>
        <w:t xml:space="preserve"> the authority and justness of </w:t>
      </w:r>
      <w:r w:rsidRPr="00775870">
        <w:rPr>
          <w:rStyle w:val="StyleUnderline"/>
          <w:highlight w:val="yellow"/>
        </w:rPr>
        <w:t>the law</w:t>
      </w:r>
      <w:r w:rsidRPr="00F978E4">
        <w:rPr>
          <w:rStyle w:val="StyleUnderline"/>
        </w:rPr>
        <w:t xml:space="preserve">. The </w:t>
      </w:r>
      <w:r w:rsidRPr="00775870">
        <w:rPr>
          <w:rStyle w:val="StyleUnderline"/>
          <w:highlight w:val="yellow"/>
        </w:rPr>
        <w:t>legal institutions</w:t>
      </w:r>
      <w:r w:rsidRPr="00F978E4">
        <w:rPr>
          <w:sz w:val="16"/>
        </w:rPr>
        <w:t xml:space="preserve">, the very agents of (legal) vengeance </w:t>
      </w:r>
      <w:r w:rsidRPr="00775870">
        <w:rPr>
          <w:rStyle w:val="StyleUnderline"/>
          <w:highlight w:val="yellow"/>
        </w:rPr>
        <w:t>exonerate me from my essential responsibility towards</w:t>
      </w:r>
      <w:r w:rsidRPr="00F978E4">
        <w:rPr>
          <w:rStyle w:val="StyleUnderline"/>
        </w:rPr>
        <w:t xml:space="preserve"> the </w:t>
      </w:r>
      <w:r w:rsidRPr="00775870">
        <w:rPr>
          <w:rStyle w:val="StyleUnderline"/>
          <w:highlight w:val="yellow"/>
        </w:rPr>
        <w:t>others, breaking the moral proximity that makes</w:t>
      </w:r>
      <w:r w:rsidRPr="00F978E4">
        <w:rPr>
          <w:rStyle w:val="StyleUnderline"/>
        </w:rPr>
        <w:t xml:space="preserve"> every </w:t>
      </w:r>
      <w:r w:rsidRPr="00775870">
        <w:rPr>
          <w:rStyle w:val="StyleUnderline"/>
          <w:highlight w:val="yellow"/>
        </w:rPr>
        <w:t>ethics possible</w:t>
      </w:r>
      <w:r w:rsidRPr="00F978E4">
        <w:rPr>
          <w:rStyle w:val="StyleUnderline"/>
        </w:rPr>
        <w:t>.</w:t>
      </w:r>
      <w:r w:rsidRPr="00F978E4">
        <w:rPr>
          <w:sz w:val="16"/>
        </w:rPr>
        <w:t xml:space="preserve">20 </w:t>
      </w:r>
      <w:r w:rsidRPr="00F978E4">
        <w:rPr>
          <w:rStyle w:val="StyleUnderline"/>
        </w:rPr>
        <w:t>Thus I am no longer obliged to an other</w:t>
      </w:r>
      <w:r w:rsidRPr="00F978E4">
        <w:rPr>
          <w:sz w:val="16"/>
        </w:rPr>
        <w:t xml:space="preserve"> that by his/her very presence would demand me to be worthy of the occasion (of every occasion), </w:t>
      </w:r>
      <w:r w:rsidRPr="00F978E4">
        <w:rPr>
          <w:rStyle w:val="StyleUnderline"/>
        </w:rPr>
        <w:t xml:space="preserve">because law, by seeking to regulate affairs between individuals, makes this other anonymous, virtual: </w:t>
      </w:r>
      <w:r>
        <w:rPr>
          <w:rStyle w:val="StyleUnderline"/>
        </w:rPr>
        <w:t>his</w:t>
      </w:r>
      <w:r w:rsidRPr="00F978E4">
        <w:rPr>
          <w:rStyle w:val="StyleUnderline"/>
        </w:rPr>
        <w:t xml:space="preserve"> otherness is equaled to that of every possible other. </w:t>
      </w:r>
      <w:r w:rsidRPr="00775870">
        <w:rPr>
          <w:rStyle w:val="StyleUnderline"/>
        </w:rPr>
        <w:t xml:space="preserve">The </w:t>
      </w:r>
      <w:proofErr w:type="gramStart"/>
      <w:r w:rsidRPr="00775870">
        <w:rPr>
          <w:rStyle w:val="StyleUnderline"/>
        </w:rPr>
        <w:t>Other</w:t>
      </w:r>
      <w:proofErr w:type="gramEnd"/>
      <w:r w:rsidRPr="00775870">
        <w:rPr>
          <w:rStyle w:val="StyleUnderline"/>
        </w:rPr>
        <w:t xml:space="preserve"> becomes</w:t>
      </w:r>
      <w:r w:rsidRPr="00F978E4">
        <w:rPr>
          <w:rStyle w:val="StyleUnderline"/>
        </w:rPr>
        <w:t xml:space="preserve"> faceless, making it </w:t>
      </w:r>
      <w:r w:rsidRPr="00775870">
        <w:rPr>
          <w:rStyle w:val="StyleUnderline"/>
        </w:rPr>
        <w:t>all too easy for me to ignore</w:t>
      </w:r>
      <w:r w:rsidRPr="00F978E4">
        <w:rPr>
          <w:rStyle w:val="StyleUnderline"/>
        </w:rPr>
        <w:t xml:space="preserve"> his demands of justice, </w:t>
      </w:r>
      <w:r w:rsidRPr="00775870">
        <w:rPr>
          <w:rStyle w:val="StyleUnderline"/>
        </w:rPr>
        <w:t>and even to exert</w:t>
      </w:r>
      <w:r w:rsidRPr="00F978E4">
        <w:rPr>
          <w:rStyle w:val="StyleUnderline"/>
        </w:rPr>
        <w:t xml:space="preserve"> on him </w:t>
      </w:r>
      <w:r w:rsidRPr="00775870">
        <w:rPr>
          <w:rStyle w:val="StyleUnderline"/>
        </w:rPr>
        <w:t>violence</w:t>
      </w:r>
      <w:r w:rsidRPr="00F978E4">
        <w:rPr>
          <w:rStyle w:val="StyleUnderline"/>
        </w:rPr>
        <w:t xml:space="preserve"> just for the sake of legality</w:t>
      </w:r>
      <w:r w:rsidRPr="00F978E4">
        <w:rPr>
          <w:sz w:val="16"/>
        </w:rPr>
        <w:t>. The logic of evil, then, becomes not a means but an end in itself</w:t>
      </w:r>
      <w:proofErr w:type="gramStart"/>
      <w:r w:rsidRPr="00F978E4">
        <w:rPr>
          <w:sz w:val="16"/>
        </w:rPr>
        <w:t>:21</w:t>
      </w:r>
      <w:proofErr w:type="gramEnd"/>
      <w:r w:rsidRPr="00F978E4">
        <w:rPr>
          <w:sz w:val="16"/>
        </w:rPr>
        <w:t xml:space="preserve">  </w:t>
      </w:r>
      <w:r w:rsidRPr="00F978E4">
        <w:rPr>
          <w:rStyle w:val="StyleUnderline"/>
        </w:rPr>
        <w:t xml:space="preserve">state violence for the sake of the state’s survival. Hence, the ever-present possibility of the worst takes the form of </w:t>
      </w:r>
      <w:r w:rsidRPr="00775870">
        <w:rPr>
          <w:rStyle w:val="StyleUnderline"/>
          <w:highlight w:val="yellow"/>
        </w:rPr>
        <w:t xml:space="preserve">my unconditional responsibility towards </w:t>
      </w:r>
      <w:r w:rsidRPr="00E65AD0">
        <w:rPr>
          <w:rStyle w:val="StyleUnderline"/>
          <w:highlight w:val="yellow"/>
        </w:rPr>
        <w:t xml:space="preserve">the other being delegated </w:t>
      </w:r>
      <w:r w:rsidRPr="00775870">
        <w:rPr>
          <w:rStyle w:val="StyleUnderline"/>
          <w:highlight w:val="yellow"/>
        </w:rPr>
        <w:t xml:space="preserve">on </w:t>
      </w:r>
      <w:r w:rsidRPr="00E65AD0">
        <w:rPr>
          <w:rStyle w:val="StyleUnderline"/>
        </w:rPr>
        <w:t>the</w:t>
      </w:r>
      <w:r w:rsidRPr="00F978E4">
        <w:rPr>
          <w:rStyle w:val="StyleUnderline"/>
        </w:rPr>
        <w:t xml:space="preserve"> ideological and </w:t>
      </w:r>
      <w:r w:rsidRPr="00775870">
        <w:rPr>
          <w:rStyle w:val="StyleUnderline"/>
          <w:highlight w:val="yellow"/>
        </w:rPr>
        <w:t>totalitarian institutions of a law gone astray</w:t>
      </w:r>
      <w:r w:rsidRPr="00F978E4">
        <w:rPr>
          <w:rStyle w:val="StyleUnderline"/>
        </w:rPr>
        <w:t xml:space="preserve"> in the (its) logic of self</w:t>
      </w:r>
      <w:proofErr w:type="gramStart"/>
      <w:r w:rsidRPr="00F978E4">
        <w:rPr>
          <w:rStyle w:val="StyleUnderline"/>
        </w:rPr>
        <w:t>-  preserving</w:t>
      </w:r>
      <w:proofErr w:type="gramEnd"/>
      <w:r w:rsidRPr="00F978E4">
        <w:rPr>
          <w:rStyle w:val="StyleUnderline"/>
        </w:rPr>
        <w:t xml:space="preserve"> vengeance. The undecidability of the origin of law, and its consequent meddling all across human affairs makes it possible that the worst could be exerted in the name of law.</w:t>
      </w:r>
      <w:r w:rsidRPr="00F978E4">
        <w:rPr>
          <w:sz w:val="16"/>
        </w:rPr>
        <w:t xml:space="preserve"> Even the very notion of crimes against humanity, which seeks to protect </w:t>
      </w:r>
      <w:r w:rsidRPr="00F978E4">
        <w:rPr>
          <w:rStyle w:val="StyleUnderline"/>
        </w:rPr>
        <w:t>the life of the population, can be overlooked by the state if it feels threatened</w:t>
      </w:r>
      <w:r>
        <w:rPr>
          <w:rStyle w:val="StyleUnderline"/>
        </w:rPr>
        <w:t xml:space="preserve"> by other states or by its own </w:t>
      </w:r>
      <w:r w:rsidRPr="00F978E4">
        <w:rPr>
          <w:rStyle w:val="StyleUnderline"/>
        </w:rPr>
        <w:t>population</w:t>
      </w:r>
      <w:r w:rsidRPr="00F978E4">
        <w:rPr>
          <w:sz w:val="16"/>
        </w:rPr>
        <w:t xml:space="preserve">.22 </w:t>
      </w:r>
      <w:r w:rsidRPr="00F978E4">
        <w:rPr>
          <w:rStyle w:val="StyleUnderline"/>
        </w:rPr>
        <w:t xml:space="preserve">From now on, my </w:t>
      </w:r>
      <w:r w:rsidRPr="00775870">
        <w:rPr>
          <w:rStyle w:val="StyleUnderline"/>
          <w:highlight w:val="yellow"/>
        </w:rPr>
        <w:t xml:space="preserve">responsibility towards the </w:t>
      </w:r>
      <w:r>
        <w:rPr>
          <w:rStyle w:val="StyleUnderline"/>
          <w:highlight w:val="yellow"/>
        </w:rPr>
        <w:t xml:space="preserve">Other is taken from me, at the </w:t>
      </w:r>
      <w:r w:rsidRPr="00775870">
        <w:rPr>
          <w:rStyle w:val="StyleUnderline"/>
          <w:highlight w:val="yellow"/>
        </w:rPr>
        <w:t>price of my own existence</w:t>
      </w:r>
      <w:r w:rsidRPr="00F978E4">
        <w:rPr>
          <w:rStyle w:val="StyleUnderline"/>
        </w:rPr>
        <w:t xml:space="preserve"> being </w:t>
      </w:r>
      <w:r w:rsidRPr="00775870">
        <w:rPr>
          <w:rStyle w:val="StyleUnderline"/>
          <w:highlight w:val="yellow"/>
        </w:rPr>
        <w:t>constantly threatened by</w:t>
      </w:r>
      <w:r w:rsidRPr="00F978E4">
        <w:rPr>
          <w:rStyle w:val="StyleUnderline"/>
        </w:rPr>
        <w:t xml:space="preserve"> the imminent and fatal </w:t>
      </w:r>
      <w:proofErr w:type="gramStart"/>
      <w:r w:rsidRPr="00F978E4">
        <w:rPr>
          <w:rStyle w:val="StyleUnderline"/>
        </w:rPr>
        <w:t>possibility  of</w:t>
      </w:r>
      <w:proofErr w:type="gramEnd"/>
      <w:r w:rsidRPr="00F978E4">
        <w:rPr>
          <w:rStyle w:val="StyleUnderline"/>
        </w:rPr>
        <w:t xml:space="preserve"> being signaled as guilty of an (for me) indeterminate offence. </w:t>
      </w:r>
      <w:r>
        <w:rPr>
          <w:rStyle w:val="StyleUnderline"/>
        </w:rPr>
        <w:t xml:space="preserve">In this picture, </w:t>
      </w:r>
      <w:r w:rsidRPr="00775870">
        <w:rPr>
          <w:rStyle w:val="StyleUnderline"/>
          <w:highlight w:val="yellow"/>
        </w:rPr>
        <w:t>the modern state</w:t>
      </w:r>
      <w:r w:rsidRPr="00F978E4">
        <w:rPr>
          <w:rStyle w:val="StyleUnderline"/>
        </w:rPr>
        <w:t xml:space="preserve"> protects my existenc</w:t>
      </w:r>
      <w:r>
        <w:rPr>
          <w:rStyle w:val="StyleUnderline"/>
        </w:rPr>
        <w:t xml:space="preserve">e </w:t>
      </w:r>
      <w:r w:rsidRPr="00C371B2">
        <w:rPr>
          <w:rStyle w:val="StyleUnderline"/>
        </w:rPr>
        <w:t>while bringing on the terror of state violence – the law infiltrates into and seeks to rule our most private conflicts.</w:t>
      </w:r>
    </w:p>
    <w:p w14:paraId="538F748C" w14:textId="77777777" w:rsidR="00AB67F3" w:rsidRDefault="00AB67F3" w:rsidP="00AB67F3">
      <w:pPr>
        <w:pStyle w:val="Heading3"/>
      </w:pPr>
      <w:r>
        <w:t>Impact- Ontology of War</w:t>
      </w:r>
    </w:p>
    <w:p w14:paraId="417713BF" w14:textId="77777777" w:rsidR="00AB67F3" w:rsidRDefault="00AB67F3" w:rsidP="00AB67F3">
      <w:pPr>
        <w:pStyle w:val="Heading4"/>
      </w:pPr>
      <w:r>
        <w:t>Their impacts recreate an ontology of war that makes terminal violence escalation inevitable</w:t>
      </w:r>
    </w:p>
    <w:p w14:paraId="103D6E04" w14:textId="77777777" w:rsidR="00AB67F3" w:rsidRDefault="00AB67F3" w:rsidP="00AB67F3">
      <w:r>
        <w:t>Burke 7</w:t>
      </w:r>
    </w:p>
    <w:p w14:paraId="1FB24AF3" w14:textId="77777777" w:rsidR="00AB67F3" w:rsidRDefault="00AB67F3" w:rsidP="00AB67F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w:color w:val="000000"/>
          <w:sz w:val="20"/>
          <w:szCs w:val="21"/>
        </w:rPr>
      </w:pPr>
      <w:r>
        <w:rPr>
          <w:rFonts w:cs="Times"/>
          <w:color w:val="000000"/>
          <w:sz w:val="20"/>
          <w:szCs w:val="21"/>
        </w:rPr>
        <w:t xml:space="preserve">(Anthony, Senior Lecturer in International Relations @ The University of New South Wales, </w:t>
      </w:r>
      <w:r>
        <w:rPr>
          <w:rFonts w:cs="Times"/>
          <w:i/>
          <w:color w:val="000000"/>
          <w:sz w:val="20"/>
          <w:szCs w:val="21"/>
        </w:rPr>
        <w:t>Theory &amp; Event</w:t>
      </w:r>
      <w:r>
        <w:rPr>
          <w:rFonts w:cs="Times"/>
          <w:color w:val="000000"/>
          <w:sz w:val="20"/>
          <w:szCs w:val="21"/>
        </w:rPr>
        <w:t>, 10:2, “Ontologies of War: Violence, Existence, and Reason”)</w:t>
      </w:r>
    </w:p>
    <w:p w14:paraId="15F2084C" w14:textId="77777777" w:rsidR="00AB67F3" w:rsidRPr="00A867A5" w:rsidRDefault="00AB67F3" w:rsidP="00AB67F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w:color w:val="000000"/>
          <w:sz w:val="10"/>
          <w:szCs w:val="21"/>
        </w:rPr>
      </w:pPr>
      <w:r w:rsidRPr="00A867A5">
        <w:rPr>
          <w:rFonts w:cs="Times"/>
          <w:color w:val="000000"/>
          <w:sz w:val="10"/>
          <w:szCs w:val="21"/>
        </w:rPr>
        <w:t xml:space="preserve">I was motivated to begin the larger project from which this essay derives by a number of concerns. I felt that </w:t>
      </w:r>
      <w:r w:rsidRPr="00130EE0">
        <w:rPr>
          <w:rFonts w:cs="Times"/>
          <w:b/>
          <w:color w:val="000000"/>
          <w:sz w:val="20"/>
          <w:szCs w:val="21"/>
          <w:u w:val="single"/>
        </w:rPr>
        <w:t>the available critical, interpretive or performative languages of w</w:t>
      </w:r>
      <w:r w:rsidRPr="00A867A5">
        <w:rPr>
          <w:rFonts w:cs="Times"/>
          <w:color w:val="000000"/>
          <w:sz w:val="10"/>
          <w:szCs w:val="21"/>
        </w:rPr>
        <w:t xml:space="preserve">ar -- realist and liberal international relations theories, just war theories, and various Clausewitzian derivations of strategy -- </w:t>
      </w:r>
      <w:r w:rsidRPr="00130EE0">
        <w:rPr>
          <w:rFonts w:cs="Times"/>
          <w:b/>
          <w:color w:val="000000"/>
          <w:sz w:val="20"/>
          <w:szCs w:val="21"/>
          <w:u w:val="single"/>
        </w:rPr>
        <w:t>failed us, because they either perform or refuse to place under suspicion the underlying political ontologies</w:t>
      </w:r>
      <w:r w:rsidRPr="00A867A5">
        <w:rPr>
          <w:rFonts w:cs="Times"/>
          <w:color w:val="000000"/>
          <w:sz w:val="10"/>
          <w:szCs w:val="21"/>
        </w:rPr>
        <w:t xml:space="preserve"> that I have sought to unmask and question here. Many </w:t>
      </w:r>
      <w:r w:rsidRPr="00130EE0">
        <w:rPr>
          <w:rFonts w:cs="Times"/>
          <w:b/>
          <w:color w:val="000000"/>
          <w:sz w:val="20"/>
          <w:szCs w:val="21"/>
          <w:u w:val="single"/>
        </w:rPr>
        <w:t>realists have quite nuanced and critical attitudes to the use of force, but ultimately affirm strategic thought and remain embedded within the existential framework of the nation-state. Both liberal internationalist and just war doctrines seek mainly to   improve the accountability of decision-making in security affairs and to limit some of the worst moral enormities of war, but</w:t>
      </w:r>
      <w:r w:rsidRPr="00A867A5">
        <w:rPr>
          <w:rFonts w:cs="Times"/>
          <w:color w:val="000000"/>
          <w:sz w:val="10"/>
          <w:szCs w:val="21"/>
        </w:rPr>
        <w:t xml:space="preserve"> (apart from the more radical versions of cosmopolitanism</w:t>
      </w:r>
      <w:r w:rsidRPr="00130EE0">
        <w:rPr>
          <w:rFonts w:cs="Times"/>
          <w:b/>
          <w:color w:val="000000"/>
          <w:sz w:val="20"/>
          <w:szCs w:val="21"/>
          <w:u w:val="single"/>
        </w:rPr>
        <w:t>) they fail to question the ontological claims of political community or strategic theory.</w:t>
      </w:r>
      <w:r w:rsidRPr="00A867A5">
        <w:rPr>
          <w:rFonts w:cs="Times"/>
          <w:color w:val="000000"/>
          <w:sz w:val="10"/>
          <w:szCs w:val="21"/>
        </w:rPr>
        <w:t>82 In the case of a theorist like Jean Bethke Elshtain, just war doctrine is in fact allied to a softer, liberalised form of the Hegelian-Schmittian ontology. She dismisses Kant's Perpetual Peace as 'a fantasy of at-oneness...a world in which differences have all been rubbed off' and in which 'politics, which is the way human beings have devised for dealing with their differences, gets eliminated.'83 She remains a committed liberal democrat and espouses a moral community that stretches beyond the nation-state, which strongly contrasts with Schmitt's hostility to liberalism and his claustrophobic distinction between friend and enemy. However her image of politics -- which at its limits, she implies, requires the resort to war as the only existentially satisfying way of resolving deep-seated conflicts -- reflects much of Schmitt's idea of the political and Hegel's ontology of a fundamentally alienated world of nation-states, in which war is a performance of being. She categorically states that any effort to dismantle security dilemmas 'also requires the dismantling of human beings as we know them'</w:t>
      </w:r>
      <w:proofErr w:type="gramStart"/>
      <w:r w:rsidRPr="00A867A5">
        <w:rPr>
          <w:rFonts w:cs="Times"/>
          <w:color w:val="000000"/>
          <w:sz w:val="10"/>
          <w:szCs w:val="21"/>
        </w:rPr>
        <w:t>.84</w:t>
      </w:r>
      <w:proofErr w:type="gramEnd"/>
      <w:r w:rsidRPr="00A867A5">
        <w:rPr>
          <w:rFonts w:cs="Times"/>
          <w:color w:val="000000"/>
          <w:sz w:val="10"/>
          <w:szCs w:val="21"/>
        </w:rPr>
        <w:t xml:space="preserve"> Whilst this would not be true of all just war advocates, I suspect that even as they are so concerned with the ought, moral theories of violence grant too much unquestioned power to the is. The problem here lies with the confidence in being -- of 'human beings as we know them' -- which ultimately fails to escape </w:t>
      </w:r>
      <w:proofErr w:type="gramStart"/>
      <w:r w:rsidRPr="00A867A5">
        <w:rPr>
          <w:rFonts w:cs="Times"/>
          <w:color w:val="000000"/>
          <w:sz w:val="10"/>
          <w:szCs w:val="21"/>
        </w:rPr>
        <w:t>a</w:t>
      </w:r>
      <w:proofErr w:type="gramEnd"/>
      <w:r w:rsidRPr="00A867A5">
        <w:rPr>
          <w:rFonts w:cs="Times"/>
          <w:color w:val="000000"/>
          <w:sz w:val="10"/>
          <w:szCs w:val="21"/>
        </w:rPr>
        <w:t xml:space="preserve"> Schmittian architecture and thus eternally exacerbates (indeed reifies) antagonisms. Yet we know from the work of Deleuze and especially William Connolly that </w:t>
      </w:r>
      <w:r w:rsidRPr="00130EE0">
        <w:rPr>
          <w:rFonts w:cs="Times"/>
          <w:b/>
          <w:color w:val="000000"/>
          <w:sz w:val="20"/>
          <w:szCs w:val="21"/>
          <w:u w:val="single"/>
        </w:rPr>
        <w:t>exchanging an ontology of being for one of becoming, where the boundaries and nature of the self contain new possibilities through agonistic relation to others, provides a less destructive and violent way of acknowledging and dealing with conflict and difference.</w:t>
      </w:r>
      <w:r w:rsidRPr="00A867A5">
        <w:rPr>
          <w:rFonts w:cs="Times"/>
          <w:color w:val="000000"/>
          <w:sz w:val="10"/>
          <w:szCs w:val="21"/>
        </w:rPr>
        <w:t xml:space="preserve">85 My argument here, whilst normatively sympathetic to Kant's moral demand for the eventual abolition of war, militates against excessive optimism.86 Even as I am arguing that </w:t>
      </w:r>
      <w:r w:rsidRPr="003E68BC">
        <w:rPr>
          <w:rFonts w:cs="Times"/>
          <w:b/>
          <w:color w:val="000000"/>
          <w:sz w:val="20"/>
          <w:szCs w:val="21"/>
          <w:u w:val="single"/>
        </w:rPr>
        <w:t>war is not an enduring historical or anthropological feature, or a neutral and rational instrument of policy</w:t>
      </w:r>
      <w:r w:rsidRPr="003E68BC">
        <w:rPr>
          <w:rFonts w:cs="Times"/>
          <w:color w:val="000000"/>
          <w:sz w:val="10"/>
          <w:szCs w:val="21"/>
        </w:rPr>
        <w:t xml:space="preserve"> -- that </w:t>
      </w:r>
      <w:r w:rsidRPr="003E68BC">
        <w:rPr>
          <w:rFonts w:cs="Times"/>
          <w:b/>
          <w:color w:val="000000"/>
          <w:sz w:val="20"/>
          <w:szCs w:val="21"/>
          <w:u w:val="single"/>
        </w:rPr>
        <w:t>it is rather the product of hegemonic forms of knowledge about political action and community</w:t>
      </w:r>
      <w:r w:rsidRPr="003E68BC">
        <w:rPr>
          <w:rFonts w:cs="Times"/>
          <w:color w:val="000000"/>
          <w:sz w:val="10"/>
          <w:szCs w:val="21"/>
        </w:rPr>
        <w:t xml:space="preserve"> --</w:t>
      </w:r>
      <w:r w:rsidRPr="00A867A5">
        <w:rPr>
          <w:rFonts w:cs="Times"/>
          <w:color w:val="000000"/>
          <w:sz w:val="10"/>
          <w:szCs w:val="21"/>
        </w:rPr>
        <w:t xml:space="preserve"> my analysis does suggest some sobering conclusions about its power as an idea and formation. Neither the progressive flow of history nor the pacific   tendencies of an international society of republican states will save us. The </w:t>
      </w:r>
      <w:r w:rsidRPr="00455F83">
        <w:rPr>
          <w:rFonts w:cs="Times"/>
          <w:b/>
          <w:color w:val="000000"/>
          <w:sz w:val="20"/>
          <w:szCs w:val="21"/>
          <w:highlight w:val="yellow"/>
          <w:u w:val="single"/>
        </w:rPr>
        <w:t>violent ontologies</w:t>
      </w:r>
      <w:r w:rsidRPr="00A867A5">
        <w:rPr>
          <w:rFonts w:cs="Times"/>
          <w:color w:val="000000"/>
          <w:sz w:val="10"/>
          <w:szCs w:val="21"/>
        </w:rPr>
        <w:t xml:space="preserve"> I have described here in fact </w:t>
      </w:r>
      <w:r w:rsidRPr="00455F83">
        <w:rPr>
          <w:rFonts w:cs="Times"/>
          <w:b/>
          <w:color w:val="000000"/>
          <w:sz w:val="20"/>
          <w:szCs w:val="21"/>
          <w:highlight w:val="yellow"/>
          <w:u w:val="single"/>
        </w:rPr>
        <w:t>dominate the conceptual and policy frameworks of modern</w:t>
      </w:r>
      <w:r w:rsidRPr="00130EE0">
        <w:rPr>
          <w:rFonts w:cs="Times"/>
          <w:b/>
          <w:color w:val="000000"/>
          <w:sz w:val="20"/>
          <w:szCs w:val="21"/>
          <w:u w:val="single"/>
        </w:rPr>
        <w:t xml:space="preserve"> republican </w:t>
      </w:r>
      <w:r w:rsidRPr="00455F83">
        <w:rPr>
          <w:rFonts w:cs="Times"/>
          <w:b/>
          <w:color w:val="000000"/>
          <w:sz w:val="20"/>
          <w:szCs w:val="21"/>
          <w:highlight w:val="yellow"/>
          <w:u w:val="single"/>
        </w:rPr>
        <w:t>states and have come</w:t>
      </w:r>
      <w:r w:rsidRPr="00A867A5">
        <w:rPr>
          <w:rFonts w:cs="Times"/>
          <w:color w:val="000000"/>
          <w:sz w:val="10"/>
          <w:szCs w:val="21"/>
        </w:rPr>
        <w:t>, against everything Kant hoped for</w:t>
      </w:r>
      <w:r w:rsidRPr="00455F83">
        <w:rPr>
          <w:rFonts w:cs="Times"/>
          <w:b/>
          <w:color w:val="000000"/>
          <w:sz w:val="20"/>
          <w:szCs w:val="21"/>
          <w:highlight w:val="yellow"/>
          <w:u w:val="single"/>
        </w:rPr>
        <w:t>, to stand in for progress</w:t>
      </w:r>
      <w:r w:rsidRPr="00130EE0">
        <w:rPr>
          <w:rFonts w:cs="Times"/>
          <w:b/>
          <w:color w:val="000000"/>
          <w:sz w:val="20"/>
          <w:szCs w:val="21"/>
          <w:u w:val="single"/>
        </w:rPr>
        <w:t>, modernity and reason.</w:t>
      </w:r>
      <w:r w:rsidRPr="00A867A5">
        <w:rPr>
          <w:rFonts w:cs="Times"/>
          <w:color w:val="000000"/>
          <w:sz w:val="10"/>
          <w:szCs w:val="21"/>
        </w:rPr>
        <w:t xml:space="preserve"> Indeed what Heidegger argues, I think with some credibility, is that </w:t>
      </w:r>
      <w:r w:rsidRPr="00A867A5">
        <w:rPr>
          <w:rFonts w:cs="Times"/>
          <w:b/>
          <w:color w:val="000000"/>
          <w:sz w:val="20"/>
          <w:szCs w:val="21"/>
          <w:u w:val="single"/>
        </w:rPr>
        <w:t xml:space="preserve">the enframing </w:t>
      </w:r>
      <w:proofErr w:type="gramStart"/>
      <w:r w:rsidRPr="00A867A5">
        <w:rPr>
          <w:rFonts w:cs="Times"/>
          <w:b/>
          <w:color w:val="000000"/>
          <w:sz w:val="20"/>
          <w:szCs w:val="21"/>
          <w:u w:val="single"/>
        </w:rPr>
        <w:t>world view</w:t>
      </w:r>
      <w:proofErr w:type="gramEnd"/>
      <w:r w:rsidRPr="00A867A5">
        <w:rPr>
          <w:rFonts w:cs="Times"/>
          <w:b/>
          <w:color w:val="000000"/>
          <w:sz w:val="20"/>
          <w:szCs w:val="21"/>
          <w:u w:val="single"/>
        </w:rPr>
        <w:t xml:space="preserve"> has come to stand in for being itself.</w:t>
      </w:r>
      <w:r w:rsidRPr="00A867A5">
        <w:rPr>
          <w:rFonts w:cs="Times"/>
          <w:color w:val="000000"/>
          <w:sz w:val="10"/>
          <w:szCs w:val="21"/>
        </w:rPr>
        <w:t xml:space="preserve"> Enframing, argues Heidegger, 'does not simply endanger man in his relationship to himself and to everything that is...it drives out every other possibility of revealing...the rule of Enframing threatens man with the possibility that it could be denied to him to enter into a more original revealing and hence to experience the call of a more primal truth.' 87 What I take from Heidegger's argument -- one that I have sought to extend by analysing the militaristic power of modern ontologies of political existence and security -- is a view that </w:t>
      </w:r>
      <w:r w:rsidRPr="00455F83">
        <w:rPr>
          <w:rFonts w:cs="Times"/>
          <w:b/>
          <w:color w:val="000000"/>
          <w:sz w:val="20"/>
          <w:szCs w:val="21"/>
          <w:highlight w:val="yellow"/>
          <w:u w:val="single"/>
        </w:rPr>
        <w:t>the</w:t>
      </w:r>
      <w:r w:rsidRPr="00A867A5">
        <w:rPr>
          <w:rFonts w:cs="Times"/>
          <w:b/>
          <w:color w:val="000000"/>
          <w:sz w:val="20"/>
          <w:szCs w:val="21"/>
          <w:u w:val="single"/>
        </w:rPr>
        <w:t xml:space="preserve"> </w:t>
      </w:r>
      <w:r w:rsidRPr="00455F83">
        <w:rPr>
          <w:rFonts w:cs="Times"/>
          <w:b/>
          <w:color w:val="000000"/>
          <w:sz w:val="20"/>
          <w:szCs w:val="21"/>
          <w:highlight w:val="yellow"/>
          <w:u w:val="single"/>
        </w:rPr>
        <w:t>challenge is posed</w:t>
      </w:r>
      <w:r w:rsidRPr="00A867A5">
        <w:rPr>
          <w:rFonts w:cs="Times"/>
          <w:b/>
          <w:color w:val="000000"/>
          <w:sz w:val="20"/>
          <w:szCs w:val="21"/>
          <w:u w:val="single"/>
        </w:rPr>
        <w:t xml:space="preserve"> not merely by a few varieties of weapon, government, technology or policy, but </w:t>
      </w:r>
      <w:r w:rsidRPr="00455F83">
        <w:rPr>
          <w:rFonts w:cs="Times"/>
          <w:b/>
          <w:color w:val="000000"/>
          <w:sz w:val="20"/>
          <w:szCs w:val="21"/>
          <w:highlight w:val="yellow"/>
          <w:u w:val="single"/>
        </w:rPr>
        <w:t>by an overarching system of thinking and understanding</w:t>
      </w:r>
      <w:r w:rsidRPr="00A867A5">
        <w:rPr>
          <w:rFonts w:cs="Times"/>
          <w:b/>
          <w:color w:val="000000"/>
          <w:sz w:val="20"/>
          <w:szCs w:val="21"/>
          <w:u w:val="single"/>
        </w:rPr>
        <w:t xml:space="preserve"> that lays claim to our entire space of truth and existence. </w:t>
      </w:r>
      <w:r w:rsidRPr="00455F83">
        <w:rPr>
          <w:rFonts w:cs="Times"/>
          <w:b/>
          <w:color w:val="000000"/>
          <w:sz w:val="20"/>
          <w:szCs w:val="21"/>
          <w:highlight w:val="yellow"/>
          <w:u w:val="single"/>
        </w:rPr>
        <w:t xml:space="preserve">Many of the most destructive features of </w:t>
      </w:r>
      <w:r w:rsidRPr="00455F83">
        <w:rPr>
          <w:rFonts w:cs="Times"/>
          <w:b/>
          <w:color w:val="000000"/>
          <w:sz w:val="20"/>
          <w:szCs w:val="21"/>
          <w:u w:val="single"/>
        </w:rPr>
        <w:t xml:space="preserve">contemporary </w:t>
      </w:r>
      <w:r w:rsidRPr="00455F83">
        <w:rPr>
          <w:rFonts w:cs="Times"/>
          <w:b/>
          <w:color w:val="000000"/>
          <w:sz w:val="20"/>
          <w:szCs w:val="21"/>
          <w:highlight w:val="yellow"/>
          <w:u w:val="single"/>
        </w:rPr>
        <w:t>modernity</w:t>
      </w:r>
      <w:r w:rsidRPr="00A867A5">
        <w:rPr>
          <w:rFonts w:cs="Times"/>
          <w:b/>
          <w:color w:val="000000"/>
          <w:sz w:val="20"/>
          <w:szCs w:val="21"/>
          <w:u w:val="single"/>
        </w:rPr>
        <w:t xml:space="preserve"> -- </w:t>
      </w:r>
      <w:r w:rsidRPr="00455F83">
        <w:rPr>
          <w:rFonts w:cs="Times"/>
          <w:b/>
          <w:color w:val="000000"/>
          <w:sz w:val="20"/>
          <w:szCs w:val="21"/>
          <w:highlight w:val="yellow"/>
          <w:u w:val="single"/>
        </w:rPr>
        <w:t>militarism</w:t>
      </w:r>
      <w:r w:rsidRPr="00A867A5">
        <w:rPr>
          <w:rFonts w:cs="Times"/>
          <w:b/>
          <w:color w:val="000000"/>
          <w:sz w:val="20"/>
          <w:szCs w:val="21"/>
          <w:u w:val="single"/>
        </w:rPr>
        <w:t xml:space="preserve">, repression, </w:t>
      </w:r>
      <w:r w:rsidRPr="00455F83">
        <w:rPr>
          <w:rFonts w:cs="Times"/>
          <w:b/>
          <w:color w:val="000000"/>
          <w:sz w:val="20"/>
          <w:szCs w:val="21"/>
          <w:highlight w:val="yellow"/>
          <w:u w:val="single"/>
        </w:rPr>
        <w:t>coercive diplomacy</w:t>
      </w:r>
      <w:r w:rsidRPr="00A867A5">
        <w:rPr>
          <w:rFonts w:cs="Times"/>
          <w:b/>
          <w:color w:val="000000"/>
          <w:sz w:val="20"/>
          <w:szCs w:val="21"/>
          <w:u w:val="single"/>
        </w:rPr>
        <w:t xml:space="preserve">, covert </w:t>
      </w:r>
      <w:r w:rsidRPr="00455F83">
        <w:rPr>
          <w:rFonts w:cs="Times"/>
          <w:b/>
          <w:color w:val="000000"/>
          <w:sz w:val="20"/>
          <w:szCs w:val="21"/>
          <w:highlight w:val="yellow"/>
          <w:u w:val="single"/>
        </w:rPr>
        <w:t>intervention</w:t>
      </w:r>
      <w:r w:rsidRPr="00A867A5">
        <w:rPr>
          <w:rFonts w:cs="Times"/>
          <w:b/>
          <w:color w:val="000000"/>
          <w:sz w:val="20"/>
          <w:szCs w:val="21"/>
          <w:u w:val="single"/>
        </w:rPr>
        <w:t xml:space="preserve">, geopolitics, economic </w:t>
      </w:r>
      <w:r w:rsidRPr="00455F83">
        <w:rPr>
          <w:rFonts w:cs="Times"/>
          <w:b/>
          <w:color w:val="000000"/>
          <w:sz w:val="20"/>
          <w:szCs w:val="21"/>
          <w:highlight w:val="yellow"/>
          <w:u w:val="single"/>
        </w:rPr>
        <w:t>exploitation</w:t>
      </w:r>
      <w:r w:rsidRPr="00A867A5">
        <w:rPr>
          <w:rFonts w:cs="Times"/>
          <w:b/>
          <w:color w:val="000000"/>
          <w:sz w:val="20"/>
          <w:szCs w:val="21"/>
          <w:u w:val="single"/>
        </w:rPr>
        <w:t xml:space="preserve"> </w:t>
      </w:r>
      <w:r w:rsidRPr="00455F83">
        <w:rPr>
          <w:rFonts w:cs="Times"/>
          <w:b/>
          <w:color w:val="000000"/>
          <w:sz w:val="20"/>
          <w:szCs w:val="21"/>
          <w:highlight w:val="yellow"/>
          <w:u w:val="single"/>
        </w:rPr>
        <w:t>and ecological destruction -- derive not merely from particular choices by policymakers</w:t>
      </w:r>
      <w:r w:rsidRPr="00A867A5">
        <w:rPr>
          <w:rFonts w:cs="Times"/>
          <w:b/>
          <w:color w:val="000000"/>
          <w:sz w:val="20"/>
          <w:szCs w:val="21"/>
          <w:u w:val="single"/>
        </w:rPr>
        <w:t xml:space="preserve"> based on their particular interests, </w:t>
      </w:r>
      <w:r w:rsidRPr="00455F83">
        <w:rPr>
          <w:rFonts w:cs="Times"/>
          <w:b/>
          <w:color w:val="000000"/>
          <w:sz w:val="20"/>
          <w:szCs w:val="21"/>
          <w:highlight w:val="yellow"/>
          <w:u w:val="single"/>
        </w:rPr>
        <w:t>but</w:t>
      </w:r>
      <w:r w:rsidRPr="00A867A5">
        <w:rPr>
          <w:rFonts w:cs="Times"/>
          <w:b/>
          <w:color w:val="000000"/>
          <w:sz w:val="20"/>
          <w:szCs w:val="21"/>
          <w:u w:val="single"/>
        </w:rPr>
        <w:t xml:space="preserve"> </w:t>
      </w:r>
      <w:r w:rsidRPr="00455F83">
        <w:rPr>
          <w:rFonts w:cs="Times"/>
          <w:b/>
          <w:color w:val="000000"/>
          <w:sz w:val="20"/>
          <w:szCs w:val="21"/>
          <w:highlight w:val="yellow"/>
          <w:u w:val="single"/>
        </w:rPr>
        <w:t>from</w:t>
      </w:r>
      <w:r w:rsidRPr="00A867A5">
        <w:rPr>
          <w:rFonts w:cs="Times"/>
          <w:b/>
          <w:color w:val="000000"/>
          <w:sz w:val="20"/>
          <w:szCs w:val="21"/>
          <w:u w:val="single"/>
        </w:rPr>
        <w:t xml:space="preserve"> calculative, 'empirical' discourses of scientific and political truth rooted in powerful enlightenment </w:t>
      </w:r>
      <w:r w:rsidRPr="00455F83">
        <w:rPr>
          <w:rFonts w:cs="Times"/>
          <w:b/>
          <w:color w:val="000000"/>
          <w:sz w:val="20"/>
          <w:szCs w:val="21"/>
          <w:highlight w:val="yellow"/>
          <w:u w:val="single"/>
        </w:rPr>
        <w:t>images of being</w:t>
      </w:r>
      <w:r w:rsidRPr="00A867A5">
        <w:rPr>
          <w:rFonts w:cs="Times"/>
          <w:b/>
          <w:color w:val="000000"/>
          <w:sz w:val="20"/>
          <w:szCs w:val="21"/>
          <w:u w:val="single"/>
        </w:rPr>
        <w:t xml:space="preserve">. Confined within such an epistemological and cultural universe, </w:t>
      </w:r>
      <w:r w:rsidRPr="00455F83">
        <w:rPr>
          <w:rFonts w:cs="Times"/>
          <w:b/>
          <w:color w:val="000000"/>
          <w:sz w:val="20"/>
          <w:szCs w:val="21"/>
          <w:highlight w:val="yellow"/>
          <w:u w:val="single"/>
        </w:rPr>
        <w:t>policymakers' choices become necessities, their actions become inevitabilities, and humans suffer and die.</w:t>
      </w:r>
      <w:r w:rsidRPr="00A867A5">
        <w:rPr>
          <w:rFonts w:cs="Times"/>
          <w:color w:val="000000"/>
          <w:sz w:val="10"/>
          <w:szCs w:val="21"/>
        </w:rPr>
        <w:t xml:space="preserve"> Viewed in this light, </w:t>
      </w:r>
      <w:r w:rsidRPr="00A867A5">
        <w:rPr>
          <w:rFonts w:cs="Times"/>
          <w:b/>
          <w:color w:val="000000"/>
          <w:sz w:val="20"/>
          <w:szCs w:val="21"/>
          <w:u w:val="single"/>
        </w:rPr>
        <w:t>'rationality' is the name we give the chain of reasoning which builds one structure of truth on another until a course of action, however violent or dangerous, becomes preordained through that reasoning's very operation and existence. It creates both discursive constraints -- available choices may simply not be seen as credible or legitimate -- and material constraints that derive from the mutually reinforcing cascade of discourses and events which then preordain militarism and violence as necessary policy responses, however ineffective, dysfunctional or chaotic.</w:t>
      </w:r>
      <w:r w:rsidRPr="00A867A5">
        <w:rPr>
          <w:rFonts w:cs="Times"/>
          <w:color w:val="000000"/>
          <w:sz w:val="10"/>
          <w:szCs w:val="21"/>
        </w:rPr>
        <w:t xml:space="preserve"> The force of my own and Heidegger's analysis does, admittedly, tend towards a deterministic fatalism. On my part this is quite deliberate; it is important to allow this possible conclusion to weigh on us. </w:t>
      </w:r>
      <w:r w:rsidRPr="00455F83">
        <w:rPr>
          <w:rFonts w:cs="Times"/>
          <w:b/>
          <w:color w:val="000000"/>
          <w:sz w:val="20"/>
          <w:szCs w:val="21"/>
          <w:highlight w:val="yellow"/>
          <w:u w:val="single"/>
        </w:rPr>
        <w:t>Large sections of</w:t>
      </w:r>
      <w:r w:rsidRPr="00A867A5">
        <w:rPr>
          <w:rFonts w:cs="Times"/>
          <w:b/>
          <w:color w:val="000000"/>
          <w:sz w:val="20"/>
          <w:szCs w:val="21"/>
          <w:u w:val="single"/>
        </w:rPr>
        <w:t xml:space="preserve"> modern </w:t>
      </w:r>
      <w:r w:rsidRPr="00455F83">
        <w:rPr>
          <w:rFonts w:cs="Times"/>
          <w:b/>
          <w:color w:val="000000"/>
          <w:sz w:val="20"/>
          <w:szCs w:val="21"/>
          <w:highlight w:val="yellow"/>
          <w:u w:val="single"/>
        </w:rPr>
        <w:t>societies</w:t>
      </w:r>
      <w:r w:rsidRPr="00A867A5">
        <w:rPr>
          <w:rFonts w:cs="Times"/>
          <w:color w:val="000000"/>
          <w:sz w:val="10"/>
          <w:szCs w:val="21"/>
        </w:rPr>
        <w:t xml:space="preserve"> -- especially parts of the media, political leaderships and national security institutions -- </w:t>
      </w:r>
      <w:r w:rsidRPr="00455F83">
        <w:rPr>
          <w:rFonts w:cs="Times"/>
          <w:b/>
          <w:color w:val="000000"/>
          <w:sz w:val="20"/>
          <w:szCs w:val="21"/>
          <w:highlight w:val="yellow"/>
          <w:u w:val="single"/>
        </w:rPr>
        <w:t>are</w:t>
      </w:r>
      <w:r w:rsidRPr="00A867A5">
        <w:rPr>
          <w:rFonts w:cs="Times"/>
          <w:b/>
          <w:color w:val="000000"/>
          <w:sz w:val="20"/>
          <w:szCs w:val="21"/>
          <w:u w:val="single"/>
        </w:rPr>
        <w:t xml:space="preserve"> utterly </w:t>
      </w:r>
      <w:r w:rsidRPr="00455F83">
        <w:rPr>
          <w:rFonts w:cs="Times"/>
          <w:b/>
          <w:color w:val="000000"/>
          <w:sz w:val="20"/>
          <w:szCs w:val="21"/>
          <w:highlight w:val="yellow"/>
          <w:u w:val="single"/>
        </w:rPr>
        <w:t>trapped within</w:t>
      </w:r>
      <w:r w:rsidRPr="00A867A5">
        <w:rPr>
          <w:rFonts w:cs="Times"/>
          <w:color w:val="000000"/>
          <w:sz w:val="10"/>
          <w:szCs w:val="21"/>
        </w:rPr>
        <w:t xml:space="preserve"> the Clausewitzian paradigm, within the instrumental utilitarianism of 'enframing' and </w:t>
      </w:r>
      <w:r w:rsidRPr="00455F83">
        <w:rPr>
          <w:rFonts w:cs="Times"/>
          <w:b/>
          <w:color w:val="000000"/>
          <w:sz w:val="20"/>
          <w:szCs w:val="21"/>
          <w:highlight w:val="yellow"/>
          <w:u w:val="single"/>
        </w:rPr>
        <w:t>the stark ontology of the friend and enemy</w:t>
      </w:r>
      <w:r w:rsidRPr="00A867A5">
        <w:rPr>
          <w:rFonts w:cs="Times"/>
          <w:b/>
          <w:color w:val="000000"/>
          <w:sz w:val="20"/>
          <w:szCs w:val="21"/>
          <w:u w:val="single"/>
        </w:rPr>
        <w:t>. They are certainly tremendously aggressive and energetic in continually stating and reinstating its force.</w:t>
      </w:r>
      <w:r w:rsidRPr="00A867A5">
        <w:rPr>
          <w:rFonts w:cs="Times"/>
          <w:color w:val="000000"/>
          <w:sz w:val="10"/>
          <w:szCs w:val="21"/>
        </w:rPr>
        <w:t xml:space="preserve"> But is there a way out? Is there no possibility of agency and choice? Is this not the key normative problem I raised at the outset, of how the modern ontologies of war efface agency, causality and responsibility from decision making; the responsibility that comes with having choices and making decisions, with exercising power? (In this I am much closer to Connolly than Foucault, in Connolly's insistence that, </w:t>
      </w:r>
      <w:r w:rsidRPr="00A867A5">
        <w:rPr>
          <w:rFonts w:cs="Times"/>
          <w:b/>
          <w:color w:val="000000"/>
          <w:sz w:val="20"/>
          <w:szCs w:val="21"/>
          <w:u w:val="single"/>
        </w:rPr>
        <w:t>even in the face of the anonymous power of discourse to produce and limit subjects, selves remain capable of agency and thus incur responsibilities.</w:t>
      </w:r>
      <w:r w:rsidRPr="00A867A5">
        <w:rPr>
          <w:rFonts w:cs="Times"/>
          <w:color w:val="000000"/>
          <w:sz w:val="10"/>
          <w:szCs w:val="21"/>
        </w:rPr>
        <w:t xml:space="preserve">88) </w:t>
      </w:r>
      <w:r w:rsidRPr="00A867A5">
        <w:rPr>
          <w:rFonts w:cs="Times"/>
          <w:b/>
          <w:color w:val="000000"/>
          <w:sz w:val="20"/>
          <w:szCs w:val="21"/>
          <w:u w:val="single"/>
        </w:rPr>
        <w:t>There seems no point in</w:t>
      </w:r>
      <w:r w:rsidRPr="00A867A5">
        <w:rPr>
          <w:rFonts w:cs="Times"/>
          <w:color w:val="000000"/>
          <w:sz w:val="10"/>
          <w:szCs w:val="21"/>
        </w:rPr>
        <w:t xml:space="preserve"> following Heidegger in </w:t>
      </w:r>
      <w:r w:rsidRPr="00A867A5">
        <w:rPr>
          <w:rFonts w:cs="Times"/>
          <w:b/>
          <w:color w:val="000000"/>
          <w:sz w:val="20"/>
          <w:szCs w:val="21"/>
          <w:u w:val="single"/>
        </w:rPr>
        <w:t xml:space="preserve">seeking a more 'primal truth' of being -- that is to reinstate ontology and obscure its worldly manifestations and consequences from critique. However </w:t>
      </w:r>
      <w:r w:rsidRPr="00455F83">
        <w:rPr>
          <w:rFonts w:cs="Times"/>
          <w:b/>
          <w:color w:val="000000"/>
          <w:sz w:val="20"/>
          <w:szCs w:val="21"/>
          <w:highlight w:val="yellow"/>
          <w:u w:val="single"/>
        </w:rPr>
        <w:t>we can</w:t>
      </w:r>
      <w:r w:rsidRPr="00455F83">
        <w:rPr>
          <w:rFonts w:cs="Times"/>
          <w:color w:val="000000"/>
          <w:sz w:val="10"/>
          <w:szCs w:val="21"/>
          <w:highlight w:val="yellow"/>
        </w:rPr>
        <w:t>,</w:t>
      </w:r>
      <w:r w:rsidRPr="00A867A5">
        <w:rPr>
          <w:rFonts w:cs="Times"/>
          <w:color w:val="000000"/>
          <w:sz w:val="10"/>
          <w:szCs w:val="21"/>
        </w:rPr>
        <w:t xml:space="preserve"> while refusing Heidegger's unworldly89 nostalgia, </w:t>
      </w:r>
      <w:r w:rsidRPr="00455F83">
        <w:rPr>
          <w:rFonts w:cs="Times"/>
          <w:b/>
          <w:color w:val="000000"/>
          <w:sz w:val="20"/>
          <w:szCs w:val="21"/>
          <w:highlight w:val="yellow"/>
          <w:u w:val="single"/>
        </w:rPr>
        <w:t>appreciate</w:t>
      </w:r>
      <w:r w:rsidRPr="00A867A5">
        <w:rPr>
          <w:rFonts w:cs="Times"/>
          <w:color w:val="000000"/>
          <w:sz w:val="10"/>
          <w:szCs w:val="21"/>
        </w:rPr>
        <w:t xml:space="preserve"> that he was </w:t>
      </w:r>
      <w:r w:rsidRPr="00455F83">
        <w:rPr>
          <w:rFonts w:cs="Times"/>
          <w:b/>
          <w:color w:val="000000"/>
          <w:sz w:val="20"/>
          <w:szCs w:val="21"/>
          <w:highlight w:val="yellow"/>
          <w:u w:val="single"/>
        </w:rPr>
        <w:t>searching for a way out of the modern system of calculation;</w:t>
      </w:r>
      <w:r w:rsidRPr="00A867A5">
        <w:rPr>
          <w:rFonts w:cs="Times"/>
          <w:color w:val="000000"/>
          <w:sz w:val="10"/>
          <w:szCs w:val="21"/>
        </w:rPr>
        <w:t xml:space="preserve"> that he was searching </w:t>
      </w:r>
      <w:r w:rsidRPr="00A867A5">
        <w:rPr>
          <w:rFonts w:cs="Times"/>
          <w:b/>
          <w:color w:val="000000"/>
          <w:sz w:val="20"/>
          <w:szCs w:val="21"/>
          <w:u w:val="single"/>
        </w:rPr>
        <w:t>for a 'questioning', 'free relationship' to technology that would not be immediately recaptured by the strategic, calculating vision of enframing.</w:t>
      </w:r>
      <w:r w:rsidRPr="00A867A5">
        <w:rPr>
          <w:rFonts w:cs="Times"/>
          <w:color w:val="000000"/>
          <w:sz w:val="10"/>
          <w:szCs w:val="21"/>
        </w:rPr>
        <w:t xml:space="preserve"> Yet his path out is </w:t>
      </w:r>
      <w:r w:rsidRPr="00A867A5">
        <w:rPr>
          <w:rFonts w:cs="Times"/>
          <w:b/>
          <w:color w:val="000000"/>
          <w:sz w:val="20"/>
          <w:szCs w:val="21"/>
          <w:u w:val="single"/>
        </w:rPr>
        <w:t xml:space="preserve">somewhat chimerical </w:t>
      </w:r>
      <w:r w:rsidRPr="00A867A5">
        <w:rPr>
          <w:rFonts w:cs="Times"/>
          <w:color w:val="000000"/>
          <w:sz w:val="10"/>
          <w:szCs w:val="21"/>
        </w:rPr>
        <w:t xml:space="preserve">-- his faith in </w:t>
      </w:r>
      <w:r w:rsidRPr="00A867A5">
        <w:rPr>
          <w:rFonts w:cs="Times"/>
          <w:b/>
          <w:color w:val="000000"/>
          <w:sz w:val="20"/>
          <w:szCs w:val="21"/>
          <w:u w:val="single"/>
        </w:rPr>
        <w:t>'art' and the older Greek attitudes of 'responsibility and indebtedness' offer us valuable clues to the kind of sensibility needed</w:t>
      </w:r>
      <w:r w:rsidRPr="00A867A5">
        <w:rPr>
          <w:rFonts w:cs="Times"/>
          <w:color w:val="000000"/>
          <w:sz w:val="10"/>
          <w:szCs w:val="21"/>
        </w:rPr>
        <w:t xml:space="preserve">, but little more. </w:t>
      </w:r>
      <w:r w:rsidRPr="00A867A5">
        <w:rPr>
          <w:rFonts w:cs="Times"/>
          <w:b/>
          <w:color w:val="000000"/>
          <w:sz w:val="20"/>
          <w:szCs w:val="21"/>
          <w:u w:val="single"/>
        </w:rPr>
        <w:t>When we consider the problem of policy, the force of this analysis suggests that choice and agency can be all too often limited; they can remain confined (sometimes quite wilfully) within the overarching strategic and security paradigms. Or, more hopefully, policy choices could aim to bring into being a more enduringly inclusive</w:t>
      </w:r>
      <w:r w:rsidRPr="00A867A5">
        <w:rPr>
          <w:rFonts w:cs="Times"/>
          <w:color w:val="000000"/>
          <w:sz w:val="10"/>
          <w:szCs w:val="21"/>
        </w:rPr>
        <w:t xml:space="preserve">, cosmopolitan </w:t>
      </w:r>
      <w:r w:rsidRPr="00A867A5">
        <w:rPr>
          <w:rFonts w:cs="Times"/>
          <w:b/>
          <w:color w:val="000000"/>
          <w:sz w:val="20"/>
          <w:szCs w:val="21"/>
          <w:u w:val="single"/>
        </w:rPr>
        <w:t>and peaceful logic of the political. But this cannot be done without seizing alternatives from outside the space of enframing and utilitarian strategic thought, by being aware of its presence and weight and activating a very different concept of existence, security and action</w:t>
      </w:r>
      <w:r w:rsidRPr="00A867A5">
        <w:rPr>
          <w:rFonts w:cs="Times"/>
          <w:color w:val="000000"/>
          <w:sz w:val="10"/>
          <w:szCs w:val="21"/>
        </w:rPr>
        <w:t xml:space="preserve">. </w:t>
      </w:r>
      <w:r w:rsidRPr="00A867A5">
        <w:rPr>
          <w:rFonts w:cs="Times"/>
          <w:b/>
          <w:color w:val="000000"/>
          <w:sz w:val="20"/>
          <w:szCs w:val="21"/>
          <w:u w:val="single"/>
        </w:rPr>
        <w:t>90 This would seem to hinge upon 'questioning' as such -- on the questions we put to the real and our efforts to create and act into it.</w:t>
      </w:r>
      <w:r w:rsidRPr="00A867A5">
        <w:rPr>
          <w:rFonts w:cs="Times"/>
          <w:color w:val="000000"/>
          <w:sz w:val="10"/>
          <w:szCs w:val="21"/>
        </w:rPr>
        <w:t xml:space="preserve"> Do security and strategic policies seek to exploit and direct humans as material, as energy, or do they seek to protect and enlarge human dignity and autonomy? Do they seek to impose by force an unjust status quo (as in Palestine), or to remove one </w:t>
      </w:r>
      <w:proofErr w:type="gramStart"/>
      <w:r w:rsidRPr="00A867A5">
        <w:rPr>
          <w:rFonts w:cs="Times"/>
          <w:color w:val="000000"/>
          <w:sz w:val="10"/>
          <w:szCs w:val="21"/>
        </w:rPr>
        <w:t>injustice  only</w:t>
      </w:r>
      <w:proofErr w:type="gramEnd"/>
      <w:r w:rsidRPr="00A867A5">
        <w:rPr>
          <w:rFonts w:cs="Times"/>
          <w:color w:val="000000"/>
          <w:sz w:val="10"/>
          <w:szCs w:val="21"/>
        </w:rPr>
        <w:t xml:space="preserve"> to replace it with others (the U.S. in Iraq or Afghanistan), or do so at an unacceptable human, economic, and environmental price? Do we see our actions within an instrumental, amoral framework (of 'interests') and a linear chain of causes and effects (the idea of force), or do we see them as folding into a complex interplay of languages, norms, events and consequences which are less predictable and controllable</w:t>
      </w:r>
      <w:proofErr w:type="gramStart"/>
      <w:r w:rsidRPr="00A867A5">
        <w:rPr>
          <w:rFonts w:cs="Times"/>
          <w:color w:val="000000"/>
          <w:sz w:val="10"/>
          <w:szCs w:val="21"/>
        </w:rPr>
        <w:t>?91</w:t>
      </w:r>
      <w:proofErr w:type="gramEnd"/>
      <w:r w:rsidRPr="00A867A5">
        <w:rPr>
          <w:rFonts w:cs="Times"/>
          <w:color w:val="000000"/>
          <w:sz w:val="10"/>
          <w:szCs w:val="21"/>
        </w:rPr>
        <w:t xml:space="preserve"> And most fundamentally: Are we seeking to coerce or persuade? Are less violent and more sustainable choices available? </w:t>
      </w:r>
      <w:r w:rsidRPr="00455F83">
        <w:rPr>
          <w:rFonts w:cs="Times"/>
          <w:b/>
          <w:color w:val="000000"/>
          <w:sz w:val="20"/>
          <w:szCs w:val="21"/>
          <w:highlight w:val="yellow"/>
          <w:u w:val="single"/>
        </w:rPr>
        <w:t>Will our actions perpetuate or help to end the global rule of insecurity and violence? Will our thought?</w:t>
      </w:r>
      <w:r w:rsidRPr="00A867A5">
        <w:rPr>
          <w:rFonts w:cs="Times"/>
          <w:color w:val="000000"/>
          <w:sz w:val="10"/>
          <w:szCs w:val="21"/>
        </w:rPr>
        <w:t xml:space="preserve"> </w:t>
      </w:r>
    </w:p>
    <w:p w14:paraId="0135120C" w14:textId="77777777" w:rsidR="00AB67F3" w:rsidRDefault="00AB67F3" w:rsidP="00AB67F3"/>
    <w:p w14:paraId="6C01FFF1" w14:textId="77777777" w:rsidR="00AB67F3" w:rsidRPr="00AB67F3" w:rsidRDefault="00AB67F3" w:rsidP="00AB67F3"/>
    <w:p w14:paraId="23C4B97D" w14:textId="77777777" w:rsidR="00AB67F3" w:rsidRDefault="00AB67F3" w:rsidP="00AB67F3">
      <w:pPr>
        <w:pStyle w:val="Heading4"/>
      </w:pPr>
      <w:r>
        <w:t>Legal Liberalism is a guise for the authoritarian that lurks underneath the surface of unshakable belief in constitutional law</w:t>
      </w:r>
    </w:p>
    <w:p w14:paraId="4D0CB5DE" w14:textId="77777777" w:rsidR="00AB67F3" w:rsidRPr="00253BA2" w:rsidRDefault="00AB67F3" w:rsidP="00AB67F3">
      <w:r w:rsidRPr="00253BA2">
        <w:t xml:space="preserve">Douglas </w:t>
      </w:r>
      <w:r w:rsidRPr="00253BA2">
        <w:rPr>
          <w:rStyle w:val="Style13ptBold"/>
        </w:rPr>
        <w:t>Casson</w:t>
      </w:r>
      <w:r w:rsidRPr="00253BA2">
        <w:t xml:space="preserve"> [assistant professor at St. Olaf College in¶ Northﬁeld, MN. His research interests have focused on early modern¶ political thought and the tensions between religious commitment and¶ political authority in the course of the emergence of modern liberal¶ </w:t>
      </w:r>
      <w:r>
        <w:t>democracy] “</w:t>
      </w:r>
      <w:r w:rsidRPr="00253BA2">
        <w:t xml:space="preserve"> Emergency Judgment: Carl Schmitt, John Locke</w:t>
      </w:r>
      <w:proofErr w:type="gramStart"/>
      <w:r w:rsidRPr="00253BA2">
        <w:t>,¶</w:t>
      </w:r>
      <w:proofErr w:type="gramEnd"/>
      <w:r w:rsidRPr="00253BA2">
        <w:t xml:space="preserve"> and the Paradox of Prerogative</w:t>
      </w:r>
      <w:r>
        <w:t xml:space="preserve">” </w:t>
      </w:r>
      <w:r w:rsidRPr="00253BA2">
        <w:t>Politics &amp; Policy, Volume 36, No. 6 (</w:t>
      </w:r>
      <w:r w:rsidRPr="00253BA2">
        <w:rPr>
          <w:rStyle w:val="Style13ptBold"/>
        </w:rPr>
        <w:t>2008</w:t>
      </w:r>
      <w:r w:rsidRPr="00253BA2">
        <w:t xml:space="preserve">): 944-971. Published by Wiley Periodicals, Inc¶ </w:t>
      </w:r>
      <w:hyperlink r:id="rId9" w:history="1">
        <w:r w:rsidRPr="00253BA2">
          <w:rPr>
            <w:rStyle w:val="Hyperlink"/>
          </w:rPr>
          <w:t>http://www.utexas.edu/law/journals/tlr/sources/Issue%2090.1/Kleinerman/Kleinerman.fn006.Casson.EmergencyJudgment.pdf</w:t>
        </w:r>
      </w:hyperlink>
    </w:p>
    <w:p w14:paraId="7BA9EE18" w14:textId="77777777" w:rsidR="00AB67F3" w:rsidRDefault="00AB67F3" w:rsidP="00AB67F3">
      <w:pPr>
        <w:rPr>
          <w:sz w:val="16"/>
        </w:rPr>
      </w:pPr>
    </w:p>
    <w:p w14:paraId="412016DD" w14:textId="77777777" w:rsidR="00AB67F3" w:rsidRPr="006016E3" w:rsidRDefault="00AB67F3" w:rsidP="00AB67F3">
      <w:pPr>
        <w:rPr>
          <w:b/>
          <w:bCs/>
          <w:u w:val="single"/>
        </w:rPr>
      </w:pPr>
      <w:r w:rsidRPr="005E2574">
        <w:rPr>
          <w:rStyle w:val="StyleUnderline"/>
        </w:rPr>
        <w:t>Why have so many legal and political theorists turned to the work</w:t>
      </w:r>
      <w:r w:rsidRPr="00765984">
        <w:rPr>
          <w:rStyle w:val="StyleUnderline"/>
          <w:b w:val="0"/>
          <w:sz w:val="12"/>
          <w:u w:val="none"/>
        </w:rPr>
        <w:t>¶</w:t>
      </w:r>
      <w:r w:rsidRPr="005E2574">
        <w:rPr>
          <w:rStyle w:val="StyleUnderline"/>
        </w:rPr>
        <w:t xml:space="preserve"> of Carl Schmitt? </w:t>
      </w:r>
      <w:r w:rsidRPr="00765984">
        <w:rPr>
          <w:sz w:val="16"/>
        </w:rPr>
        <w:t>Why has Schmitt, the leading legal thinker of the Nazi</w:t>
      </w:r>
      <w:r w:rsidRPr="00765984">
        <w:rPr>
          <w:sz w:val="12"/>
        </w:rPr>
        <w:t>¶</w:t>
      </w:r>
      <w:r w:rsidRPr="00765984">
        <w:rPr>
          <w:sz w:val="16"/>
        </w:rPr>
        <w:t xml:space="preserve"> period, played such a crucial role in recent debates over the relationship</w:t>
      </w:r>
      <w:r w:rsidRPr="00765984">
        <w:rPr>
          <w:sz w:val="12"/>
        </w:rPr>
        <w:t>¶</w:t>
      </w:r>
      <w:r w:rsidRPr="00765984">
        <w:rPr>
          <w:sz w:val="16"/>
        </w:rPr>
        <w:t xml:space="preserve"> between emergency powers and rule of law? The questions Schmitt</w:t>
      </w:r>
      <w:r w:rsidRPr="00765984">
        <w:rPr>
          <w:sz w:val="12"/>
        </w:rPr>
        <w:t>¶</w:t>
      </w:r>
      <w:r w:rsidRPr="00765984">
        <w:rPr>
          <w:sz w:val="16"/>
        </w:rPr>
        <w:t xml:space="preserve"> raised in the chaos of Weimar Germany have reemerged with new</w:t>
      </w:r>
      <w:r w:rsidRPr="00765984">
        <w:rPr>
          <w:sz w:val="12"/>
        </w:rPr>
        <w:t>¶</w:t>
      </w:r>
      <w:r w:rsidRPr="00765984">
        <w:rPr>
          <w:sz w:val="16"/>
        </w:rPr>
        <w:t xml:space="preserve"> urgency. The answers he gave have returned to haunt contemporary</w:t>
      </w:r>
      <w:r w:rsidRPr="00765984">
        <w:rPr>
          <w:sz w:val="12"/>
        </w:rPr>
        <w:t>¶</w:t>
      </w:r>
      <w:r w:rsidRPr="00765984">
        <w:rPr>
          <w:sz w:val="16"/>
        </w:rPr>
        <w:t xml:space="preserve"> theorists of liberal democracy (see Agamben 2005; Dyzenhaus 1997</w:t>
      </w:r>
      <w:proofErr w:type="gramStart"/>
      <w:r w:rsidRPr="00765984">
        <w:rPr>
          <w:sz w:val="16"/>
        </w:rPr>
        <w:t>,</w:t>
      </w:r>
      <w:r w:rsidRPr="00765984">
        <w:rPr>
          <w:sz w:val="12"/>
        </w:rPr>
        <w:t>¶</w:t>
      </w:r>
      <w:proofErr w:type="gramEnd"/>
      <w:r w:rsidRPr="00765984">
        <w:rPr>
          <w:sz w:val="16"/>
        </w:rPr>
        <w:t xml:space="preserve"> 1998; Hussain 2003; McCormick 1997; Meier 1998; Mouffe 1993).1</w:t>
      </w:r>
      <w:r w:rsidRPr="00765984">
        <w:rPr>
          <w:sz w:val="12"/>
        </w:rPr>
        <w:t>¶</w:t>
      </w:r>
      <w:r w:rsidRPr="00765984">
        <w:rPr>
          <w:sz w:val="16"/>
        </w:rPr>
        <w:t xml:space="preserve"> </w:t>
      </w:r>
      <w:r w:rsidRPr="006016E3">
        <w:rPr>
          <w:rStyle w:val="StyleUnderline"/>
          <w:highlight w:val="yellow"/>
        </w:rPr>
        <w:t>Schmitt was a harsh critic of constitutional liberalism.</w:t>
      </w:r>
      <w:r w:rsidRPr="00765984">
        <w:rPr>
          <w:sz w:val="16"/>
        </w:rPr>
        <w:t xml:space="preserve"> In fact, he</w:t>
      </w:r>
      <w:r w:rsidRPr="00765984">
        <w:rPr>
          <w:sz w:val="12"/>
        </w:rPr>
        <w:t>¶</w:t>
      </w:r>
      <w:r w:rsidRPr="00765984">
        <w:rPr>
          <w:sz w:val="16"/>
        </w:rPr>
        <w:t xml:space="preserve"> devoted his formidable intellect to </w:t>
      </w:r>
      <w:r w:rsidRPr="006016E3">
        <w:rPr>
          <w:rStyle w:val="StyleUnderline"/>
          <w:highlight w:val="yellow"/>
        </w:rPr>
        <w:t>issues surrounding state emergencies</w:t>
      </w:r>
      <w:r w:rsidRPr="00765984">
        <w:rPr>
          <w:sz w:val="12"/>
        </w:rPr>
        <w:t>¶</w:t>
      </w:r>
      <w:r w:rsidRPr="00765984">
        <w:rPr>
          <w:sz w:val="16"/>
        </w:rPr>
        <w:t xml:space="preserve"> to </w:t>
      </w:r>
      <w:r w:rsidRPr="006016E3">
        <w:rPr>
          <w:rStyle w:val="StyleUnderline"/>
          <w:highlight w:val="yellow"/>
        </w:rPr>
        <w:t xml:space="preserve">demonstrate the </w:t>
      </w:r>
      <w:r w:rsidRPr="006016E3">
        <w:rPr>
          <w:rStyle w:val="Emphasis"/>
          <w:highlight w:val="yellow"/>
        </w:rPr>
        <w:t>impossibility</w:t>
      </w:r>
      <w:r w:rsidRPr="006016E3">
        <w:rPr>
          <w:rStyle w:val="StyleUnderline"/>
          <w:highlight w:val="yellow"/>
        </w:rPr>
        <w:t xml:space="preserve"> of making executive emergency power</w:t>
      </w:r>
      <w:r w:rsidRPr="006016E3">
        <w:rPr>
          <w:rStyle w:val="StyleUnderline"/>
          <w:b w:val="0"/>
          <w:sz w:val="12"/>
          <w:highlight w:val="yellow"/>
          <w:u w:val="none"/>
        </w:rPr>
        <w:t>¶</w:t>
      </w:r>
      <w:r w:rsidRPr="006016E3">
        <w:rPr>
          <w:rStyle w:val="StyleUnderline"/>
          <w:highlight w:val="yellow"/>
        </w:rPr>
        <w:t xml:space="preserve"> </w:t>
      </w:r>
      <w:r w:rsidRPr="006016E3">
        <w:rPr>
          <w:rStyle w:val="Emphasis"/>
          <w:highlight w:val="yellow"/>
        </w:rPr>
        <w:t>consistent with the rule of law</w:t>
      </w:r>
      <w:r w:rsidRPr="00765984">
        <w:rPr>
          <w:sz w:val="16"/>
        </w:rPr>
        <w:t>.2</w:t>
      </w:r>
      <w:r w:rsidRPr="00765984">
        <w:rPr>
          <w:sz w:val="12"/>
        </w:rPr>
        <w:t>¶</w:t>
      </w:r>
      <w:r w:rsidRPr="00765984">
        <w:rPr>
          <w:sz w:val="16"/>
        </w:rPr>
        <w:t xml:space="preserve"> He argued that </w:t>
      </w:r>
      <w:r w:rsidRPr="006016E3">
        <w:rPr>
          <w:rStyle w:val="StyleUnderline"/>
          <w:highlight w:val="yellow"/>
        </w:rPr>
        <w:t>proponents of</w:t>
      </w:r>
      <w:r w:rsidRPr="005E2574">
        <w:rPr>
          <w:rStyle w:val="StyleUnderline"/>
        </w:rPr>
        <w:t xml:space="preserve"> </w:t>
      </w:r>
      <w:r w:rsidRPr="006016E3">
        <w:rPr>
          <w:rStyle w:val="StyleUnderline"/>
          <w:highlight w:val="yellow"/>
        </w:rPr>
        <w:t>modern</w:t>
      </w:r>
      <w:r w:rsidRPr="006016E3">
        <w:rPr>
          <w:rStyle w:val="StyleUnderline"/>
          <w:b w:val="0"/>
          <w:sz w:val="12"/>
          <w:highlight w:val="yellow"/>
          <w:u w:val="none"/>
        </w:rPr>
        <w:t>¶</w:t>
      </w:r>
      <w:r w:rsidRPr="006016E3">
        <w:rPr>
          <w:rStyle w:val="StyleUnderline"/>
          <w:highlight w:val="yellow"/>
        </w:rPr>
        <w:t xml:space="preserve"> constitutionalism are</w:t>
      </w:r>
      <w:r w:rsidRPr="005E2574">
        <w:rPr>
          <w:rStyle w:val="StyleUnderline"/>
        </w:rPr>
        <w:t xml:space="preserve"> fundamentally </w:t>
      </w:r>
      <w:r w:rsidRPr="006016E3">
        <w:rPr>
          <w:rStyle w:val="StyleUnderline"/>
          <w:highlight w:val="yellow"/>
        </w:rPr>
        <w:t>deluded concerning</w:t>
      </w:r>
      <w:r w:rsidRPr="005E2574">
        <w:rPr>
          <w:rStyle w:val="StyleUnderline"/>
        </w:rPr>
        <w:t xml:space="preserve"> the nature of</w:t>
      </w:r>
      <w:r w:rsidRPr="00765984">
        <w:rPr>
          <w:rStyle w:val="StyleUnderline"/>
          <w:b w:val="0"/>
          <w:sz w:val="12"/>
          <w:u w:val="none"/>
        </w:rPr>
        <w:t>¶</w:t>
      </w:r>
      <w:r w:rsidRPr="005E2574">
        <w:rPr>
          <w:rStyle w:val="StyleUnderline"/>
        </w:rPr>
        <w:t xml:space="preserve"> </w:t>
      </w:r>
      <w:r w:rsidRPr="006016E3">
        <w:rPr>
          <w:rStyle w:val="StyleUnderline"/>
          <w:highlight w:val="yellow"/>
        </w:rPr>
        <w:t>law. They assume</w:t>
      </w:r>
      <w:r w:rsidRPr="005E2574">
        <w:rPr>
          <w:rStyle w:val="StyleUnderline"/>
        </w:rPr>
        <w:t xml:space="preserve"> that </w:t>
      </w:r>
      <w:r w:rsidRPr="006016E3">
        <w:rPr>
          <w:rStyle w:val="StyleUnderline"/>
          <w:highlight w:val="yellow"/>
        </w:rPr>
        <w:t>all governmental action can be contained within</w:t>
      </w:r>
      <w:r w:rsidRPr="006016E3">
        <w:rPr>
          <w:rStyle w:val="StyleUnderline"/>
          <w:b w:val="0"/>
          <w:sz w:val="12"/>
          <w:highlight w:val="yellow"/>
          <w:u w:val="none"/>
        </w:rPr>
        <w:t>¶</w:t>
      </w:r>
      <w:r w:rsidRPr="006016E3">
        <w:rPr>
          <w:rStyle w:val="StyleUnderline"/>
          <w:highlight w:val="yellow"/>
        </w:rPr>
        <w:t xml:space="preserve"> a set of</w:t>
      </w:r>
      <w:r w:rsidRPr="005E2574">
        <w:rPr>
          <w:rStyle w:val="StyleUnderline"/>
        </w:rPr>
        <w:t xml:space="preserve"> explicit </w:t>
      </w:r>
      <w:r w:rsidRPr="006016E3">
        <w:rPr>
          <w:rStyle w:val="StyleUnderline"/>
          <w:highlight w:val="yellow"/>
        </w:rPr>
        <w:t>legal norms</w:t>
      </w:r>
      <w:r w:rsidRPr="005E2574">
        <w:rPr>
          <w:rStyle w:val="StyleUnderline"/>
        </w:rPr>
        <w:t xml:space="preserve"> and thus </w:t>
      </w:r>
      <w:r w:rsidRPr="006016E3">
        <w:rPr>
          <w:rStyle w:val="StyleUnderline"/>
          <w:highlight w:val="yellow"/>
        </w:rPr>
        <w:t>fail to grasp the political reality of</w:t>
      </w:r>
      <w:r w:rsidRPr="006016E3">
        <w:rPr>
          <w:rStyle w:val="StyleUnderline"/>
          <w:b w:val="0"/>
          <w:sz w:val="12"/>
          <w:highlight w:val="yellow"/>
          <w:u w:val="none"/>
        </w:rPr>
        <w:t>¶</w:t>
      </w:r>
      <w:r w:rsidRPr="006016E3">
        <w:rPr>
          <w:rStyle w:val="StyleUnderline"/>
          <w:highlight w:val="yellow"/>
        </w:rPr>
        <w:t xml:space="preserve"> the </w:t>
      </w:r>
      <w:r w:rsidRPr="006016E3">
        <w:rPr>
          <w:rStyle w:val="Emphasis"/>
          <w:highlight w:val="yellow"/>
        </w:rPr>
        <w:t>exception</w:t>
      </w:r>
      <w:r w:rsidRPr="005E2574">
        <w:rPr>
          <w:rStyle w:val="StyleUnderline"/>
        </w:rPr>
        <w:t xml:space="preserve">. </w:t>
      </w:r>
      <w:proofErr w:type="gramStart"/>
      <w:r w:rsidRPr="006016E3">
        <w:rPr>
          <w:rStyle w:val="StyleUnderline"/>
          <w:highlight w:val="yellow"/>
        </w:rPr>
        <w:t>In a state of emergency, the norms of a legal order give</w:t>
      </w:r>
      <w:r w:rsidRPr="006016E3">
        <w:rPr>
          <w:rStyle w:val="StyleUnderline"/>
          <w:b w:val="0"/>
          <w:sz w:val="12"/>
          <w:highlight w:val="yellow"/>
          <w:u w:val="none"/>
        </w:rPr>
        <w:t>¶</w:t>
      </w:r>
      <w:r w:rsidRPr="006016E3">
        <w:rPr>
          <w:rStyle w:val="StyleUnderline"/>
          <w:highlight w:val="yellow"/>
        </w:rPr>
        <w:t xml:space="preserve"> way to</w:t>
      </w:r>
      <w:r w:rsidRPr="005E2574">
        <w:rPr>
          <w:rStyle w:val="StyleUnderline"/>
        </w:rPr>
        <w:t xml:space="preserve"> the political act, the act of </w:t>
      </w:r>
      <w:r w:rsidRPr="006016E3">
        <w:rPr>
          <w:rStyle w:val="StyleUnderline"/>
          <w:highlight w:val="yellow"/>
        </w:rPr>
        <w:t>decision</w:t>
      </w:r>
      <w:r w:rsidRPr="005E2574">
        <w:rPr>
          <w:rStyle w:val="StyleUnderline"/>
        </w:rPr>
        <w:t>.</w:t>
      </w:r>
      <w:proofErr w:type="gramEnd"/>
      <w:r w:rsidRPr="005E2574">
        <w:rPr>
          <w:rStyle w:val="StyleUnderline"/>
        </w:rPr>
        <w:t xml:space="preserve"> In that moment, </w:t>
      </w:r>
      <w:r w:rsidRPr="006016E3">
        <w:rPr>
          <w:rStyle w:val="StyleUnderline"/>
          <w:highlight w:val="yellow"/>
        </w:rPr>
        <w:t>political</w:t>
      </w:r>
      <w:r w:rsidRPr="006016E3">
        <w:rPr>
          <w:rStyle w:val="StyleUnderline"/>
          <w:b w:val="0"/>
          <w:sz w:val="12"/>
          <w:highlight w:val="yellow"/>
          <w:u w:val="none"/>
        </w:rPr>
        <w:t>¶</w:t>
      </w:r>
      <w:r w:rsidRPr="006016E3">
        <w:rPr>
          <w:rStyle w:val="StyleUnderline"/>
          <w:highlight w:val="yellow"/>
        </w:rPr>
        <w:t xml:space="preserve"> actors no longer experience the</w:t>
      </w:r>
      <w:r w:rsidRPr="005E2574">
        <w:rPr>
          <w:rStyle w:val="StyleUnderline"/>
        </w:rPr>
        <w:t xml:space="preserve"> comforting </w:t>
      </w:r>
      <w:r w:rsidRPr="006016E3">
        <w:rPr>
          <w:rStyle w:val="StyleUnderline"/>
          <w:highlight w:val="yellow"/>
        </w:rPr>
        <w:t>consistency and clarity of</w:t>
      </w:r>
      <w:r w:rsidRPr="006016E3">
        <w:rPr>
          <w:rStyle w:val="StyleUnderline"/>
          <w:b w:val="0"/>
          <w:sz w:val="12"/>
          <w:highlight w:val="yellow"/>
          <w:u w:val="none"/>
        </w:rPr>
        <w:t>¶</w:t>
      </w:r>
      <w:r w:rsidRPr="005E2574">
        <w:rPr>
          <w:rStyle w:val="StyleUnderline"/>
        </w:rPr>
        <w:t xml:space="preserve"> ordinary </w:t>
      </w:r>
      <w:r w:rsidRPr="006016E3">
        <w:rPr>
          <w:rStyle w:val="Emphasis"/>
          <w:highlight w:val="yellow"/>
        </w:rPr>
        <w:t>legal strictures</w:t>
      </w:r>
      <w:r w:rsidRPr="005E2574">
        <w:rPr>
          <w:rStyle w:val="StyleUnderline"/>
        </w:rPr>
        <w:t>. They recognize that any legal order originates</w:t>
      </w:r>
      <w:r w:rsidRPr="00765984">
        <w:rPr>
          <w:rStyle w:val="StyleUnderline"/>
          <w:b w:val="0"/>
          <w:sz w:val="12"/>
          <w:u w:val="none"/>
        </w:rPr>
        <w:t>¶</w:t>
      </w:r>
      <w:r w:rsidRPr="005E2574">
        <w:rPr>
          <w:rStyle w:val="StyleUnderline"/>
        </w:rPr>
        <w:t xml:space="preserve"> and is maintained by the political act, a moment of judgment that</w:t>
      </w:r>
      <w:r w:rsidRPr="00765984">
        <w:rPr>
          <w:rStyle w:val="StyleUnderline"/>
          <w:b w:val="0"/>
          <w:sz w:val="12"/>
          <w:u w:val="none"/>
        </w:rPr>
        <w:t>¶</w:t>
      </w:r>
      <w:r w:rsidRPr="005E2574">
        <w:rPr>
          <w:rStyle w:val="StyleUnderline"/>
        </w:rPr>
        <w:t xml:space="preserve"> Schmitt calls “pure decision.”</w:t>
      </w:r>
      <w:r w:rsidRPr="00765984">
        <w:rPr>
          <w:sz w:val="16"/>
        </w:rPr>
        <w:t xml:space="preserve"> Schmitt coined the term “decisionism” to</w:t>
      </w:r>
      <w:r w:rsidRPr="00765984">
        <w:rPr>
          <w:sz w:val="12"/>
        </w:rPr>
        <w:t>¶</w:t>
      </w:r>
      <w:r w:rsidRPr="00765984">
        <w:rPr>
          <w:sz w:val="16"/>
        </w:rPr>
        <w:t xml:space="preserve"> describe his view that the concrete moment of decision is more legally</w:t>
      </w:r>
      <w:r w:rsidRPr="00765984">
        <w:rPr>
          <w:sz w:val="12"/>
        </w:rPr>
        <w:t>¶</w:t>
      </w:r>
      <w:r w:rsidRPr="00765984">
        <w:rPr>
          <w:sz w:val="16"/>
        </w:rPr>
        <w:t xml:space="preserve"> signiﬁcant than any abstractly valid legal order. As Schmitt (2005, 13)</w:t>
      </w:r>
      <w:r w:rsidRPr="00765984">
        <w:rPr>
          <w:sz w:val="12"/>
        </w:rPr>
        <w:t>¶</w:t>
      </w:r>
      <w:r w:rsidRPr="00765984">
        <w:rPr>
          <w:sz w:val="16"/>
        </w:rPr>
        <w:t xml:space="preserve"> argued, “[</w:t>
      </w:r>
      <w:proofErr w:type="gramStart"/>
      <w:r w:rsidRPr="00765984">
        <w:rPr>
          <w:sz w:val="16"/>
        </w:rPr>
        <w:t>t]here</w:t>
      </w:r>
      <w:proofErr w:type="gramEnd"/>
      <w:r w:rsidRPr="00765984">
        <w:rPr>
          <w:sz w:val="16"/>
        </w:rPr>
        <w:t xml:space="preserve"> exists no norm that is applicable to chaos.” In the</w:t>
      </w:r>
      <w:r w:rsidRPr="00765984">
        <w:rPr>
          <w:sz w:val="12"/>
        </w:rPr>
        <w:t>¶</w:t>
      </w:r>
      <w:r w:rsidRPr="00765984">
        <w:rPr>
          <w:sz w:val="16"/>
        </w:rPr>
        <w:t xml:space="preserve"> midst of crisis, law is not sovereign. The sovereign is whoever decides</w:t>
      </w:r>
      <w:r w:rsidRPr="00765984">
        <w:rPr>
          <w:sz w:val="12"/>
        </w:rPr>
        <w:t>¶</w:t>
      </w:r>
      <w:r w:rsidRPr="00765984">
        <w:rPr>
          <w:sz w:val="16"/>
        </w:rPr>
        <w:t xml:space="preserve"> on the exception (5). According to Schmitt, the inescapable presence</w:t>
      </w:r>
      <w:r w:rsidRPr="00765984">
        <w:rPr>
          <w:sz w:val="12"/>
        </w:rPr>
        <w:t>¶</w:t>
      </w:r>
      <w:r w:rsidRPr="00765984">
        <w:rPr>
          <w:sz w:val="16"/>
        </w:rPr>
        <w:t xml:space="preserve"> of power lurks just behind the friendly facade of constitutional</w:t>
      </w:r>
      <w:r w:rsidRPr="00765984">
        <w:rPr>
          <w:sz w:val="12"/>
        </w:rPr>
        <w:t>¶</w:t>
      </w:r>
      <w:r w:rsidRPr="00765984">
        <w:rPr>
          <w:sz w:val="16"/>
        </w:rPr>
        <w:t xml:space="preserve"> government</w:t>
      </w:r>
      <w:proofErr w:type="gramStart"/>
      <w:r w:rsidRPr="00765984">
        <w:rPr>
          <w:sz w:val="16"/>
        </w:rPr>
        <w:t>.</w:t>
      </w:r>
      <w:r w:rsidRPr="00765984">
        <w:rPr>
          <w:sz w:val="12"/>
        </w:rPr>
        <w:t>¶</w:t>
      </w:r>
      <w:proofErr w:type="gramEnd"/>
      <w:r w:rsidRPr="00765984">
        <w:rPr>
          <w:sz w:val="16"/>
        </w:rPr>
        <w:t xml:space="preserve"> The recent revival of interest in Schmitt is a result, in part, of the way</w:t>
      </w:r>
      <w:r w:rsidRPr="00765984">
        <w:rPr>
          <w:sz w:val="12"/>
        </w:rPr>
        <w:t>¶</w:t>
      </w:r>
      <w:r w:rsidRPr="00765984">
        <w:rPr>
          <w:sz w:val="16"/>
        </w:rPr>
        <w:t xml:space="preserve"> the Bush Administration has defended its authority in remarkably</w:t>
      </w:r>
      <w:r w:rsidRPr="00765984">
        <w:rPr>
          <w:sz w:val="12"/>
        </w:rPr>
        <w:t>¶</w:t>
      </w:r>
      <w:r w:rsidRPr="00765984">
        <w:rPr>
          <w:sz w:val="16"/>
        </w:rPr>
        <w:t xml:space="preserve"> Schmittian terms. The attacks of September 11, we have been told</w:t>
      </w:r>
      <w:proofErr w:type="gramStart"/>
      <w:r w:rsidRPr="00765984">
        <w:rPr>
          <w:sz w:val="16"/>
        </w:rPr>
        <w:t>,</w:t>
      </w:r>
      <w:r w:rsidRPr="00765984">
        <w:rPr>
          <w:sz w:val="12"/>
        </w:rPr>
        <w:t>¶</w:t>
      </w:r>
      <w:proofErr w:type="gramEnd"/>
      <w:r w:rsidRPr="00765984">
        <w:rPr>
          <w:sz w:val="16"/>
        </w:rPr>
        <w:t xml:space="preserve"> changed everything. Legal norms and expectations that might have once</w:t>
      </w:r>
      <w:r w:rsidRPr="00765984">
        <w:rPr>
          <w:sz w:val="12"/>
        </w:rPr>
        <w:t>¶</w:t>
      </w:r>
      <w:r w:rsidRPr="00765984">
        <w:rPr>
          <w:sz w:val="16"/>
        </w:rPr>
        <w:t xml:space="preserve"> applied had to be reevaluated in light of the present crisis. Moreover</w:t>
      </w:r>
      <w:proofErr w:type="gramStart"/>
      <w:r w:rsidRPr="00765984">
        <w:rPr>
          <w:sz w:val="16"/>
        </w:rPr>
        <w:t>,</w:t>
      </w:r>
      <w:r w:rsidRPr="00765984">
        <w:rPr>
          <w:sz w:val="12"/>
        </w:rPr>
        <w:t>¶</w:t>
      </w:r>
      <w:proofErr w:type="gramEnd"/>
      <w:r w:rsidRPr="00765984">
        <w:rPr>
          <w:sz w:val="16"/>
        </w:rPr>
        <w:t xml:space="preserve"> the process of reevaluation, administration lawyers have argued, lies</w:t>
      </w:r>
      <w:r w:rsidRPr="00765984">
        <w:rPr>
          <w:sz w:val="12"/>
        </w:rPr>
        <w:t>¶</w:t>
      </w:r>
      <w:r w:rsidRPr="00765984">
        <w:rPr>
          <w:sz w:val="16"/>
        </w:rPr>
        <w:t xml:space="preserve"> solely within the unmitigated discretionary power of the executive. A</w:t>
      </w:r>
      <w:r w:rsidRPr="00765984">
        <w:rPr>
          <w:sz w:val="12"/>
        </w:rPr>
        <w:t>¶</w:t>
      </w:r>
      <w:r w:rsidRPr="00765984">
        <w:rPr>
          <w:sz w:val="16"/>
        </w:rPr>
        <w:t xml:space="preserve"> memorandum written for the Ofﬁce of Legal Counsel (OLC) by John</w:t>
      </w:r>
      <w:r w:rsidRPr="00765984">
        <w:rPr>
          <w:sz w:val="12"/>
        </w:rPr>
        <w:t>¶</w:t>
      </w:r>
      <w:r w:rsidRPr="00765984">
        <w:rPr>
          <w:sz w:val="16"/>
        </w:rPr>
        <w:t xml:space="preserve"> Yoo and submitted under the signature of Jay Bybee in 2002 asserted</w:t>
      </w:r>
      <w:r w:rsidRPr="00765984">
        <w:rPr>
          <w:sz w:val="12"/>
        </w:rPr>
        <w:t>¶</w:t>
      </w:r>
      <w:r w:rsidRPr="00765984">
        <w:rPr>
          <w:sz w:val="16"/>
        </w:rPr>
        <w:t xml:space="preserve"> that “the President enjoys complete discretion in the exercise of his</w:t>
      </w:r>
      <w:r w:rsidRPr="00765984">
        <w:rPr>
          <w:sz w:val="12"/>
        </w:rPr>
        <w:t>¶</w:t>
      </w:r>
      <w:r w:rsidRPr="00765984">
        <w:rPr>
          <w:sz w:val="16"/>
        </w:rPr>
        <w:t xml:space="preserve"> Commander-in-Chief authority and in conducting operations against</w:t>
      </w:r>
      <w:r w:rsidRPr="00765984">
        <w:rPr>
          <w:sz w:val="12"/>
        </w:rPr>
        <w:t>¶</w:t>
      </w:r>
      <w:r w:rsidRPr="00765984">
        <w:rPr>
          <w:sz w:val="16"/>
        </w:rPr>
        <w:t xml:space="preserve"> hostile forces” (Danner 2004, 145). Complete discretion in this case</w:t>
      </w:r>
      <w:r w:rsidRPr="00765984">
        <w:rPr>
          <w:sz w:val="12"/>
        </w:rPr>
        <w:t>¶</w:t>
      </w:r>
      <w:r w:rsidRPr="00765984">
        <w:rPr>
          <w:sz w:val="16"/>
        </w:rPr>
        <w:t xml:space="preserve"> means that the president in wartime has no authority to which he must</w:t>
      </w:r>
      <w:r w:rsidRPr="00765984">
        <w:rPr>
          <w:sz w:val="12"/>
        </w:rPr>
        <w:t>¶</w:t>
      </w:r>
      <w:r w:rsidRPr="00765984">
        <w:rPr>
          <w:sz w:val="16"/>
        </w:rPr>
        <w:t xml:space="preserve"> answer. The president is sovereign. Prohibitions of international, as well</w:t>
      </w:r>
      <w:r w:rsidRPr="00765984">
        <w:rPr>
          <w:sz w:val="12"/>
        </w:rPr>
        <w:t>¶</w:t>
      </w:r>
      <w:r w:rsidRPr="00765984">
        <w:rPr>
          <w:sz w:val="16"/>
        </w:rPr>
        <w:t xml:space="preserve"> as domestic law, simply do not apply to him. In an infamous passage, the</w:t>
      </w:r>
      <w:r w:rsidRPr="00765984">
        <w:rPr>
          <w:sz w:val="12"/>
        </w:rPr>
        <w:t>¶</w:t>
      </w:r>
      <w:r w:rsidRPr="00765984">
        <w:rPr>
          <w:sz w:val="16"/>
        </w:rPr>
        <w:t xml:space="preserve"> OLC argued that even federal statutes prohibiting torture “must be</w:t>
      </w:r>
      <w:r w:rsidRPr="00765984">
        <w:rPr>
          <w:sz w:val="12"/>
        </w:rPr>
        <w:t>¶</w:t>
      </w:r>
      <w:r w:rsidRPr="00765984">
        <w:rPr>
          <w:sz w:val="16"/>
        </w:rPr>
        <w:t xml:space="preserve"> construed as inapplicable to interrogations undertaken pursuant to his</w:t>
      </w:r>
      <w:r w:rsidRPr="00765984">
        <w:rPr>
          <w:sz w:val="12"/>
        </w:rPr>
        <w:t>¶</w:t>
      </w:r>
      <w:r w:rsidRPr="00765984">
        <w:rPr>
          <w:sz w:val="16"/>
        </w:rPr>
        <w:t xml:space="preserve"> Commander-in-Chief authority” (145). Although an explicit discussion</w:t>
      </w:r>
      <w:r w:rsidRPr="00765984">
        <w:rPr>
          <w:sz w:val="12"/>
        </w:rPr>
        <w:t>¶</w:t>
      </w:r>
      <w:r w:rsidRPr="00765984">
        <w:rPr>
          <w:sz w:val="16"/>
        </w:rPr>
        <w:t xml:space="preserve"> of the extent of the president’s discretionary power has been omitted</w:t>
      </w:r>
      <w:r w:rsidRPr="00765984">
        <w:rPr>
          <w:sz w:val="12"/>
        </w:rPr>
        <w:t>¶</w:t>
      </w:r>
      <w:r w:rsidRPr="00765984">
        <w:rPr>
          <w:sz w:val="16"/>
        </w:rPr>
        <w:t xml:space="preserve"> from subsequent memorandums, the assertion of unbridled executive</w:t>
      </w:r>
      <w:r w:rsidRPr="00765984">
        <w:rPr>
          <w:sz w:val="12"/>
        </w:rPr>
        <w:t>¶</w:t>
      </w:r>
      <w:r w:rsidRPr="00765984">
        <w:rPr>
          <w:sz w:val="16"/>
        </w:rPr>
        <w:t xml:space="preserve"> power in the midst of a “war on terror” has become central to this</w:t>
      </w:r>
      <w:r w:rsidRPr="00765984">
        <w:rPr>
          <w:sz w:val="12"/>
        </w:rPr>
        <w:t>¶</w:t>
      </w:r>
      <w:r w:rsidRPr="00765984">
        <w:rPr>
          <w:sz w:val="16"/>
        </w:rPr>
        <w:t xml:space="preserve"> administration’s self-understanding. This expansion of power is certain</w:t>
      </w:r>
      <w:r w:rsidRPr="00765984">
        <w:rPr>
          <w:sz w:val="12"/>
        </w:rPr>
        <w:t>¶</w:t>
      </w:r>
      <w:r w:rsidRPr="00765984">
        <w:rPr>
          <w:sz w:val="16"/>
        </w:rPr>
        <w:t xml:space="preserve"> to have lasting effects on the structure of government in the United States</w:t>
      </w:r>
      <w:r w:rsidRPr="00765984">
        <w:rPr>
          <w:sz w:val="12"/>
        </w:rPr>
        <w:t>¶</w:t>
      </w:r>
      <w:r w:rsidRPr="00765984">
        <w:rPr>
          <w:sz w:val="16"/>
        </w:rPr>
        <w:t xml:space="preserve"> regardless of who serves in the White House in coming years. As Vice</w:t>
      </w:r>
      <w:r w:rsidRPr="00765984">
        <w:rPr>
          <w:sz w:val="12"/>
        </w:rPr>
        <w:t>¶</w:t>
      </w:r>
      <w:r w:rsidRPr="00765984">
        <w:rPr>
          <w:sz w:val="16"/>
        </w:rPr>
        <w:t xml:space="preserve"> President Cheney (2001) put it in the weeks following the attacks</w:t>
      </w:r>
      <w:proofErr w:type="gramStart"/>
      <w:r w:rsidRPr="00765984">
        <w:rPr>
          <w:sz w:val="16"/>
        </w:rPr>
        <w:t>,</w:t>
      </w:r>
      <w:r w:rsidRPr="00765984">
        <w:rPr>
          <w:sz w:val="12"/>
        </w:rPr>
        <w:t>¶</w:t>
      </w:r>
      <w:proofErr w:type="gramEnd"/>
      <w:r w:rsidRPr="00765984">
        <w:rPr>
          <w:sz w:val="16"/>
        </w:rPr>
        <w:t xml:space="preserve"> “[h]omeland security is not a temporary measure just to meet one crisis.</w:t>
      </w:r>
      <w:r w:rsidRPr="00765984">
        <w:rPr>
          <w:sz w:val="12"/>
        </w:rPr>
        <w:t>¶</w:t>
      </w:r>
      <w:r w:rsidRPr="00765984">
        <w:rPr>
          <w:sz w:val="16"/>
        </w:rPr>
        <w:t xml:space="preserve"> Many of the steps we have now been forced to take will become</w:t>
      </w:r>
      <w:r w:rsidRPr="00765984">
        <w:rPr>
          <w:sz w:val="12"/>
        </w:rPr>
        <w:t>¶</w:t>
      </w:r>
      <w:r w:rsidRPr="00765984">
        <w:rPr>
          <w:sz w:val="16"/>
        </w:rPr>
        <w:t xml:space="preserve"> permanent in American life...I think of it as the new normalcy.”</w:t>
      </w:r>
      <w:r w:rsidRPr="00765984">
        <w:rPr>
          <w:sz w:val="12"/>
        </w:rPr>
        <w:t>¶</w:t>
      </w:r>
      <w:r w:rsidRPr="00765984">
        <w:rPr>
          <w:sz w:val="16"/>
        </w:rPr>
        <w:t xml:space="preserve"> Given the Bush </w:t>
      </w:r>
      <w:r w:rsidRPr="005E2574">
        <w:rPr>
          <w:rStyle w:val="StyleUnderline"/>
        </w:rPr>
        <w:t>Administration’s</w:t>
      </w:r>
      <w:r w:rsidRPr="00765984">
        <w:rPr>
          <w:sz w:val="16"/>
        </w:rPr>
        <w:t xml:space="preserve"> explicit appeal to a </w:t>
      </w:r>
      <w:r w:rsidRPr="005E2574">
        <w:rPr>
          <w:rStyle w:val="StyleUnderline"/>
        </w:rPr>
        <w:t>seemingly</w:t>
      </w:r>
      <w:r w:rsidRPr="00765984">
        <w:rPr>
          <w:rStyle w:val="StyleUnderline"/>
          <w:b w:val="0"/>
          <w:sz w:val="12"/>
          <w:u w:val="none"/>
        </w:rPr>
        <w:t>¶</w:t>
      </w:r>
      <w:r w:rsidRPr="005E2574">
        <w:rPr>
          <w:rStyle w:val="StyleUnderline"/>
        </w:rPr>
        <w:t xml:space="preserve"> unlimited and</w:t>
      </w:r>
      <w:r w:rsidRPr="00765984">
        <w:rPr>
          <w:sz w:val="16"/>
        </w:rPr>
        <w:t xml:space="preserve"> perhaps </w:t>
      </w:r>
      <w:r w:rsidRPr="005E2574">
        <w:rPr>
          <w:rStyle w:val="StyleUnderline"/>
        </w:rPr>
        <w:t>even permanent emergency power</w:t>
      </w:r>
      <w:r w:rsidRPr="00765984">
        <w:rPr>
          <w:sz w:val="16"/>
        </w:rPr>
        <w:t xml:space="preserve">, </w:t>
      </w:r>
      <w:r w:rsidRPr="005E2574">
        <w:rPr>
          <w:rStyle w:val="StyleUnderline"/>
        </w:rPr>
        <w:t>it is hard to</w:t>
      </w:r>
      <w:r w:rsidRPr="00765984">
        <w:rPr>
          <w:rStyle w:val="StyleUnderline"/>
          <w:b w:val="0"/>
          <w:sz w:val="12"/>
          <w:u w:val="none"/>
        </w:rPr>
        <w:t>¶</w:t>
      </w:r>
      <w:r w:rsidRPr="005E2574">
        <w:rPr>
          <w:rStyle w:val="StyleUnderline"/>
        </w:rPr>
        <w:t xml:space="preserve"> blame contemporary political observers for turning to Schmitt for</w:t>
      </w:r>
      <w:r w:rsidRPr="00765984">
        <w:rPr>
          <w:rStyle w:val="StyleUnderline"/>
          <w:b w:val="0"/>
          <w:sz w:val="12"/>
          <w:u w:val="none"/>
        </w:rPr>
        <w:t>¶</w:t>
      </w:r>
      <w:r w:rsidRPr="005E2574">
        <w:rPr>
          <w:rStyle w:val="StyleUnderline"/>
        </w:rPr>
        <w:t xml:space="preserve"> insight</w:t>
      </w:r>
      <w:r w:rsidRPr="00765984">
        <w:rPr>
          <w:sz w:val="16"/>
        </w:rPr>
        <w:t xml:space="preserve">. The Italian philosopher Giorgio </w:t>
      </w:r>
      <w:r w:rsidRPr="006016E3">
        <w:t>Agamben</w:t>
      </w:r>
      <w:r w:rsidRPr="00765984">
        <w:rPr>
          <w:sz w:val="16"/>
        </w:rPr>
        <w:t xml:space="preserve"> (2005) has been one</w:t>
      </w:r>
      <w:r w:rsidRPr="00765984">
        <w:rPr>
          <w:sz w:val="12"/>
        </w:rPr>
        <w:t>¶</w:t>
      </w:r>
      <w:r w:rsidRPr="00765984">
        <w:rPr>
          <w:sz w:val="16"/>
        </w:rPr>
        <w:t xml:space="preserve"> of the most inﬂuential thinkers to argue that the current international</w:t>
      </w:r>
      <w:r w:rsidRPr="00765984">
        <w:rPr>
          <w:sz w:val="12"/>
        </w:rPr>
        <w:t>¶</w:t>
      </w:r>
      <w:r w:rsidRPr="00765984">
        <w:rPr>
          <w:sz w:val="16"/>
        </w:rPr>
        <w:t xml:space="preserve"> response to terrorism demonstrates that “Schmitt’s dictum on</w:t>
      </w:r>
      <w:r w:rsidRPr="00765984">
        <w:rPr>
          <w:sz w:val="12"/>
        </w:rPr>
        <w:t>¶</w:t>
      </w:r>
      <w:r w:rsidRPr="00765984">
        <w:rPr>
          <w:sz w:val="16"/>
        </w:rPr>
        <w:t xml:space="preserve"> sovereignty and its formulation still makes sense” (31). </w:t>
      </w:r>
      <w:r w:rsidRPr="006016E3">
        <w:rPr>
          <w:rStyle w:val="StyleUnderline"/>
          <w:highlight w:val="yellow"/>
        </w:rPr>
        <w:t>Agamben argues</w:t>
      </w:r>
      <w:r w:rsidRPr="00765984">
        <w:rPr>
          <w:rStyle w:val="StyleUnderline"/>
          <w:b w:val="0"/>
          <w:sz w:val="12"/>
          <w:u w:val="none"/>
        </w:rPr>
        <w:t>¶</w:t>
      </w:r>
      <w:r w:rsidRPr="005E2574">
        <w:rPr>
          <w:rStyle w:val="StyleUnderline"/>
        </w:rPr>
        <w:t xml:space="preserve"> that </w:t>
      </w:r>
      <w:r w:rsidRPr="006016E3">
        <w:rPr>
          <w:rStyle w:val="StyleUnderline"/>
          <w:highlight w:val="yellow"/>
        </w:rPr>
        <w:t>the</w:t>
      </w:r>
      <w:r w:rsidRPr="005E2574">
        <w:rPr>
          <w:rStyle w:val="StyleUnderline"/>
        </w:rPr>
        <w:t xml:space="preserve"> blatant </w:t>
      </w:r>
      <w:r w:rsidRPr="006016E3">
        <w:rPr>
          <w:rStyle w:val="StyleUnderline"/>
          <w:highlight w:val="yellow"/>
        </w:rPr>
        <w:t>appeal to extralegal power</w:t>
      </w:r>
      <w:r w:rsidRPr="005E2574">
        <w:rPr>
          <w:rStyle w:val="StyleUnderline"/>
        </w:rPr>
        <w:t xml:space="preserve"> in the days after the attacks</w:t>
      </w:r>
      <w:r w:rsidRPr="00765984">
        <w:rPr>
          <w:rStyle w:val="StyleUnderline"/>
          <w:b w:val="0"/>
          <w:sz w:val="12"/>
          <w:u w:val="none"/>
        </w:rPr>
        <w:t>¶</w:t>
      </w:r>
      <w:r w:rsidRPr="005E2574">
        <w:rPr>
          <w:rStyle w:val="StyleUnderline"/>
        </w:rPr>
        <w:t xml:space="preserve"> </w:t>
      </w:r>
      <w:r w:rsidRPr="006016E3">
        <w:rPr>
          <w:rStyle w:val="StyleUnderline"/>
          <w:highlight w:val="yellow"/>
        </w:rPr>
        <w:t xml:space="preserve">tore away the liberal veils and exposed the </w:t>
      </w:r>
      <w:r w:rsidRPr="006016E3">
        <w:rPr>
          <w:rStyle w:val="Emphasis"/>
          <w:highlight w:val="yellow"/>
        </w:rPr>
        <w:t>authoritarian character that</w:t>
      </w:r>
      <w:r w:rsidRPr="006016E3">
        <w:rPr>
          <w:rStyle w:val="Emphasis"/>
          <w:b w:val="0"/>
          <w:sz w:val="12"/>
          <w:highlight w:val="yellow"/>
          <w:u w:val="none"/>
        </w:rPr>
        <w:t>¶</w:t>
      </w:r>
      <w:r w:rsidRPr="006016E3">
        <w:rPr>
          <w:rStyle w:val="Emphasis"/>
          <w:highlight w:val="yellow"/>
        </w:rPr>
        <w:t xml:space="preserve"> lies concealed within every constitutional order</w:t>
      </w:r>
      <w:r w:rsidRPr="006016E3">
        <w:rPr>
          <w:rStyle w:val="StyleUnderline"/>
          <w:highlight w:val="yellow"/>
        </w:rPr>
        <w:t>.</w:t>
      </w:r>
      <w:r w:rsidRPr="006016E3">
        <w:rPr>
          <w:sz w:val="16"/>
          <w:highlight w:val="yellow"/>
        </w:rPr>
        <w:t xml:space="preserve"> </w:t>
      </w:r>
      <w:r w:rsidRPr="006016E3">
        <w:rPr>
          <w:rStyle w:val="StyleUnderline"/>
          <w:highlight w:val="yellow"/>
        </w:rPr>
        <w:t>The state of exception</w:t>
      </w:r>
      <w:proofErr w:type="gramStart"/>
      <w:r w:rsidRPr="00765984">
        <w:rPr>
          <w:sz w:val="16"/>
        </w:rPr>
        <w:t>,</w:t>
      </w:r>
      <w:r w:rsidRPr="00765984">
        <w:rPr>
          <w:sz w:val="12"/>
        </w:rPr>
        <w:t>¶</w:t>
      </w:r>
      <w:proofErr w:type="gramEnd"/>
      <w:r w:rsidRPr="00765984">
        <w:rPr>
          <w:sz w:val="16"/>
        </w:rPr>
        <w:t xml:space="preserve"> he writes, </w:t>
      </w:r>
      <w:r w:rsidRPr="006016E3">
        <w:rPr>
          <w:rStyle w:val="StyleUnderline"/>
          <w:highlight w:val="yellow"/>
        </w:rPr>
        <w:t>is “the dominant paradigm of government in contemporary</w:t>
      </w:r>
      <w:r w:rsidRPr="006016E3">
        <w:rPr>
          <w:rStyle w:val="StyleUnderline"/>
          <w:b w:val="0"/>
          <w:sz w:val="12"/>
          <w:highlight w:val="yellow"/>
          <w:u w:val="none"/>
        </w:rPr>
        <w:t>¶</w:t>
      </w:r>
      <w:r w:rsidRPr="006016E3">
        <w:rPr>
          <w:rStyle w:val="StyleUnderline"/>
          <w:highlight w:val="yellow"/>
        </w:rPr>
        <w:t xml:space="preserve"> politics”</w:t>
      </w:r>
      <w:r w:rsidRPr="00765984">
        <w:rPr>
          <w:sz w:val="16"/>
        </w:rPr>
        <w:t xml:space="preserve"> (2). Moreover, </w:t>
      </w:r>
      <w:r w:rsidRPr="00765984">
        <w:rPr>
          <w:rStyle w:val="StyleUnderline"/>
        </w:rPr>
        <w:t>this</w:t>
      </w:r>
      <w:r w:rsidRPr="00765984">
        <w:rPr>
          <w:sz w:val="16"/>
        </w:rPr>
        <w:t xml:space="preserve"> widespread recourse to </w:t>
      </w:r>
      <w:r w:rsidRPr="00765984">
        <w:rPr>
          <w:rStyle w:val="StyleUnderline"/>
        </w:rPr>
        <w:t>emergency power</w:t>
      </w:r>
      <w:r w:rsidRPr="00765984">
        <w:rPr>
          <w:sz w:val="12"/>
        </w:rPr>
        <w:t>¶</w:t>
      </w:r>
      <w:r w:rsidRPr="00765984">
        <w:rPr>
          <w:sz w:val="16"/>
        </w:rPr>
        <w:t xml:space="preserve"> among modern liberal democracies </w:t>
      </w:r>
      <w:r w:rsidRPr="00765984">
        <w:rPr>
          <w:rStyle w:val="StyleUnderline"/>
        </w:rPr>
        <w:t>is</w:t>
      </w:r>
      <w:r w:rsidRPr="00765984">
        <w:rPr>
          <w:sz w:val="16"/>
        </w:rPr>
        <w:t xml:space="preserve"> indicative of </w:t>
      </w:r>
      <w:r w:rsidRPr="00765984">
        <w:rPr>
          <w:rStyle w:val="StyleUnderline"/>
        </w:rPr>
        <w:t>a fundamental</w:t>
      </w:r>
      <w:r w:rsidRPr="00765984">
        <w:rPr>
          <w:rStyle w:val="StyleUnderline"/>
          <w:b w:val="0"/>
          <w:sz w:val="12"/>
          <w:u w:val="none"/>
        </w:rPr>
        <w:t>¶</w:t>
      </w:r>
      <w:r w:rsidRPr="00765984">
        <w:rPr>
          <w:rStyle w:val="StyleUnderline"/>
        </w:rPr>
        <w:t xml:space="preserve"> contradiction in liberal constitutionalism itself</w:t>
      </w:r>
      <w:r w:rsidRPr="00765984">
        <w:rPr>
          <w:sz w:val="16"/>
        </w:rPr>
        <w:t xml:space="preserve">. For Agamben, </w:t>
      </w:r>
      <w:r w:rsidRPr="00765984">
        <w:rPr>
          <w:rStyle w:val="StyleUnderline"/>
        </w:rPr>
        <w:t>the</w:t>
      </w:r>
      <w:r w:rsidRPr="00765984">
        <w:rPr>
          <w:rStyle w:val="StyleUnderline"/>
          <w:b w:val="0"/>
          <w:sz w:val="12"/>
          <w:u w:val="none"/>
        </w:rPr>
        <w:t>¶</w:t>
      </w:r>
      <w:r w:rsidRPr="00765984">
        <w:rPr>
          <w:rStyle w:val="StyleUnderline"/>
        </w:rPr>
        <w:t xml:space="preserve"> pervasiveness of emergency power discredits contemporary appeals to</w:t>
      </w:r>
      <w:r w:rsidRPr="00765984">
        <w:rPr>
          <w:rStyle w:val="StyleUnderline"/>
          <w:b w:val="0"/>
          <w:sz w:val="12"/>
          <w:u w:val="none"/>
        </w:rPr>
        <w:t>¶</w:t>
      </w:r>
      <w:r w:rsidRPr="00765984">
        <w:rPr>
          <w:rStyle w:val="StyleUnderline"/>
        </w:rPr>
        <w:t xml:space="preserve"> the rule of law</w:t>
      </w:r>
      <w:r w:rsidRPr="00765984">
        <w:rPr>
          <w:sz w:val="16"/>
        </w:rPr>
        <w:t xml:space="preserve"> (87). </w:t>
      </w:r>
      <w:r w:rsidRPr="00765984">
        <w:rPr>
          <w:rStyle w:val="StyleUnderline"/>
        </w:rPr>
        <w:t xml:space="preserve">He presents </w:t>
      </w:r>
      <w:r w:rsidRPr="006016E3">
        <w:rPr>
          <w:rStyle w:val="StyleUnderline"/>
          <w:highlight w:val="yellow"/>
        </w:rPr>
        <w:t>Schmitt</w:t>
      </w:r>
      <w:r w:rsidRPr="00765984">
        <w:rPr>
          <w:rStyle w:val="StyleUnderline"/>
        </w:rPr>
        <w:t xml:space="preserve"> </w:t>
      </w:r>
      <w:proofErr w:type="gramStart"/>
      <w:r w:rsidRPr="00765984">
        <w:rPr>
          <w:rStyle w:val="StyleUnderline"/>
        </w:rPr>
        <w:t>as a clear-eyed realist who</w:t>
      </w:r>
      <w:r w:rsidRPr="00765984">
        <w:rPr>
          <w:rStyle w:val="StyleUnderline"/>
          <w:b w:val="0"/>
          <w:sz w:val="12"/>
          <w:u w:val="none"/>
        </w:rPr>
        <w:t>¶</w:t>
      </w:r>
      <w:r w:rsidRPr="00765984">
        <w:rPr>
          <w:rStyle w:val="StyleUnderline"/>
        </w:rPr>
        <w:t xml:space="preserve"> </w:t>
      </w:r>
      <w:r w:rsidRPr="006016E3">
        <w:rPr>
          <w:rStyle w:val="StyleUnderline"/>
          <w:highlight w:val="yellow"/>
        </w:rPr>
        <w:t>skewers liberal pretensions</w:t>
      </w:r>
      <w:proofErr w:type="gramEnd"/>
      <w:r w:rsidRPr="00765984">
        <w:rPr>
          <w:rStyle w:val="StyleUnderline"/>
        </w:rPr>
        <w:t xml:space="preserve"> and provides us with a coherent explanation</w:t>
      </w:r>
      <w:r w:rsidRPr="00765984">
        <w:rPr>
          <w:rStyle w:val="StyleUnderline"/>
          <w:b w:val="0"/>
          <w:sz w:val="12"/>
          <w:u w:val="none"/>
        </w:rPr>
        <w:t>¶</w:t>
      </w:r>
      <w:r w:rsidRPr="00765984">
        <w:rPr>
          <w:rStyle w:val="StyleUnderline"/>
        </w:rPr>
        <w:t xml:space="preserve"> of </w:t>
      </w:r>
      <w:r w:rsidRPr="006016E3">
        <w:rPr>
          <w:rStyle w:val="StyleUnderline"/>
          <w:highlight w:val="yellow"/>
        </w:rPr>
        <w:t xml:space="preserve">the central place of </w:t>
      </w:r>
      <w:r w:rsidRPr="006016E3">
        <w:rPr>
          <w:rStyle w:val="Emphasis"/>
          <w:highlight w:val="yellow"/>
        </w:rPr>
        <w:t>arbitrary power</w:t>
      </w:r>
      <w:r w:rsidRPr="006016E3">
        <w:rPr>
          <w:rStyle w:val="StyleUnderline"/>
          <w:highlight w:val="yellow"/>
        </w:rPr>
        <w:t xml:space="preserve"> in constitutional regimes that</w:t>
      </w:r>
      <w:r w:rsidRPr="006016E3">
        <w:rPr>
          <w:rStyle w:val="StyleUnderline"/>
          <w:b w:val="0"/>
          <w:sz w:val="12"/>
          <w:highlight w:val="yellow"/>
          <w:u w:val="none"/>
        </w:rPr>
        <w:t>¶</w:t>
      </w:r>
      <w:r w:rsidRPr="006016E3">
        <w:rPr>
          <w:rStyle w:val="StyleUnderline"/>
          <w:highlight w:val="yellow"/>
        </w:rPr>
        <w:t xml:space="preserve"> claim to be governed by legal norms.</w:t>
      </w:r>
      <w:r w:rsidRPr="00765984">
        <w:rPr>
          <w:rStyle w:val="StyleUnderline"/>
        </w:rPr>
        <w:t xml:space="preserve"> </w:t>
      </w:r>
      <w:r w:rsidRPr="006016E3">
        <w:rPr>
          <w:rStyle w:val="StyleUnderline"/>
        </w:rPr>
        <w:t>Agamben uses Schmitt to show¶ tha</w:t>
      </w:r>
      <w:r w:rsidRPr="006016E3">
        <w:rPr>
          <w:rStyle w:val="StyleUnderline"/>
          <w:highlight w:val="yellow"/>
        </w:rPr>
        <w:t xml:space="preserve">t the </w:t>
      </w:r>
      <w:r w:rsidRPr="006016E3">
        <w:rPr>
          <w:rStyle w:val="Emphasis"/>
          <w:highlight w:val="yellow"/>
        </w:rPr>
        <w:t>rule of law in</w:t>
      </w:r>
      <w:r w:rsidRPr="006016E3">
        <w:rPr>
          <w:rStyle w:val="StyleUnderline"/>
          <w:highlight w:val="yellow"/>
        </w:rPr>
        <w:t xml:space="preserve"> the contemporary world is nothing other than </w:t>
      </w:r>
      <w:r w:rsidRPr="006016E3">
        <w:rPr>
          <w:rStyle w:val="Emphasis"/>
          <w:highlight w:val="yellow"/>
        </w:rPr>
        <w:t>an¶ expression (and concealment) of the will to power</w:t>
      </w:r>
      <w:r w:rsidRPr="00765984">
        <w:rPr>
          <w:sz w:val="16"/>
        </w:rPr>
        <w:t xml:space="preserve">. </w:t>
      </w:r>
      <w:r w:rsidRPr="00765984">
        <w:rPr>
          <w:rStyle w:val="StyleUnderline"/>
        </w:rPr>
        <w:t>The continuing and</w:t>
      </w:r>
      <w:r w:rsidRPr="00765984">
        <w:rPr>
          <w:rStyle w:val="StyleUnderline"/>
          <w:b w:val="0"/>
          <w:sz w:val="12"/>
          <w:u w:val="none"/>
        </w:rPr>
        <w:t>¶</w:t>
      </w:r>
      <w:r w:rsidRPr="00765984">
        <w:rPr>
          <w:rStyle w:val="StyleUnderline"/>
        </w:rPr>
        <w:t xml:space="preserve"> pervasive presence of the exception reveals that power, not law, is</w:t>
      </w:r>
      <w:r w:rsidRPr="00765984">
        <w:rPr>
          <w:rStyle w:val="StyleUnderline"/>
          <w:b w:val="0"/>
          <w:sz w:val="12"/>
          <w:u w:val="none"/>
        </w:rPr>
        <w:t>¶</w:t>
      </w:r>
      <w:r w:rsidRPr="00765984">
        <w:rPr>
          <w:rStyle w:val="StyleUnderline"/>
        </w:rPr>
        <w:t xml:space="preserve"> sovereign in the modern</w:t>
      </w:r>
      <w:r>
        <w:rPr>
          <w:rStyle w:val="StyleUnderline"/>
        </w:rPr>
        <w:t xml:space="preserve"> state. </w:t>
      </w:r>
    </w:p>
    <w:p w14:paraId="0719F7C7" w14:textId="77777777" w:rsidR="004E4575" w:rsidRDefault="00AB67F3" w:rsidP="00AB67F3">
      <w:pPr>
        <w:pStyle w:val="Heading3"/>
      </w:pPr>
      <w:r>
        <w:t>Impact- Thanatopolitics</w:t>
      </w:r>
    </w:p>
    <w:p w14:paraId="0A433875" w14:textId="77777777" w:rsidR="00AB67F3" w:rsidRPr="002930A5" w:rsidRDefault="00AB67F3" w:rsidP="00AB67F3">
      <w:pPr>
        <w:rPr>
          <w:rStyle w:val="Style13ptBold"/>
        </w:rPr>
      </w:pPr>
      <w:r w:rsidRPr="002930A5">
        <w:rPr>
          <w:rStyle w:val="Style13ptBold"/>
        </w:rPr>
        <w:t xml:space="preserve">The flipside of biopolitics when manipulated by sovereignty is thanatopolitics- a reversal of a care for life to a drive for death </w:t>
      </w:r>
    </w:p>
    <w:p w14:paraId="4FD98598" w14:textId="77777777" w:rsidR="00AB67F3" w:rsidRPr="00304E26" w:rsidRDefault="00AB67F3" w:rsidP="00AB67F3">
      <w:pPr>
        <w:rPr>
          <w:rStyle w:val="Style13ptBold"/>
          <w:b w:val="0"/>
          <w:bCs/>
        </w:rPr>
      </w:pPr>
      <w:r w:rsidRPr="009B12A4">
        <w:t xml:space="preserve">Mitchel </w:t>
      </w:r>
      <w:r w:rsidRPr="009B12A4">
        <w:rPr>
          <w:rStyle w:val="Style13ptBold"/>
        </w:rPr>
        <w:t>Dean 2004</w:t>
      </w:r>
      <w:r w:rsidRPr="009B12A4">
        <w:t xml:space="preserve"> [professor of sociology at the University of Newcastle] “Four Theses on the Powers of Life and Death,” Contretemps 5, December 2004, http://sydney.edu.au/contretemps/5december2004/dean.pdf</w:t>
      </w:r>
    </w:p>
    <w:p w14:paraId="66E6EEAF" w14:textId="77777777" w:rsidR="00AB67F3" w:rsidRPr="00EC34E9" w:rsidRDefault="00AB67F3" w:rsidP="00AB67F3">
      <w:pPr>
        <w:rPr>
          <w:rStyle w:val="Style13ptBold"/>
          <w:b w:val="0"/>
          <w:sz w:val="14"/>
        </w:rPr>
      </w:pPr>
      <w:r w:rsidRPr="00EC34E9">
        <w:rPr>
          <w:rStyle w:val="Style13ptBold"/>
          <w:b w:val="0"/>
          <w:sz w:val="14"/>
        </w:rPr>
        <w:t xml:space="preserve">For Foucault, at least in the History of Sexuality and related texts, </w:t>
      </w:r>
      <w:r w:rsidRPr="00707423">
        <w:rPr>
          <w:rStyle w:val="StyleUnderline"/>
          <w:highlight w:val="yellow"/>
        </w:rPr>
        <w:t>modern powers are</w:t>
      </w:r>
      <w:r>
        <w:rPr>
          <w:rStyle w:val="StyleUnderline"/>
        </w:rPr>
        <w:t xml:space="preserve"> </w:t>
      </w:r>
      <w:r w:rsidRPr="00EC34E9">
        <w:rPr>
          <w:rStyle w:val="Style13ptBold"/>
          <w:b w:val="0"/>
          <w:sz w:val="14"/>
        </w:rPr>
        <w:t xml:space="preserve">more </w:t>
      </w:r>
      <w:r w:rsidRPr="00707423">
        <w:rPr>
          <w:rStyle w:val="StyleUnderline"/>
          <w:highlight w:val="yellow"/>
        </w:rPr>
        <w:t>closely aligned to a bio-politics</w:t>
      </w:r>
      <w:r w:rsidRPr="00EC34E9">
        <w:rPr>
          <w:rStyle w:val="Style13ptBold"/>
          <w:b w:val="0"/>
          <w:sz w:val="14"/>
        </w:rPr>
        <w:t xml:space="preserve">, a politics of life. </w:t>
      </w:r>
      <w:r w:rsidRPr="00EC34E9">
        <w:rPr>
          <w:sz w:val="14"/>
        </w:rPr>
        <w:t xml:space="preserve">This bio-politics emerges in the eighteenth century </w:t>
      </w:r>
      <w:r w:rsidRPr="00EC34E9">
        <w:rPr>
          <w:rStyle w:val="Style13ptBold"/>
          <w:b w:val="0"/>
          <w:sz w:val="14"/>
        </w:rPr>
        <w:t xml:space="preserve">with the concerns for the health, housing, habitation, welfare and living conditions of the population. Such an observation leads him to place his concerns with health, discipline, the body, and sexuality within a more general horizon. Again the notion of bio-politics is quite complex. The idea of the population as a kind of ʻspecies bodyʼ subject to bio-political knowledge and power operating in concert with the individual body subject to disciplinary powers would appear central.11 No matter how bloody things were under the exercise of sovereign power with its atrocious crimes and retributions, </w:t>
      </w:r>
      <w:r w:rsidRPr="008824FA">
        <w:rPr>
          <w:rStyle w:val="StyleUnderline"/>
        </w:rPr>
        <w:t>it</w:t>
      </w:r>
      <w:r>
        <w:rPr>
          <w:rStyle w:val="StyleUnderline"/>
        </w:rPr>
        <w:t xml:space="preserve"> </w:t>
      </w:r>
      <w:r w:rsidRPr="008824FA">
        <w:rPr>
          <w:rStyle w:val="StyleUnderline"/>
        </w:rPr>
        <w:t xml:space="preserve">is only with </w:t>
      </w:r>
      <w:r w:rsidRPr="00707423">
        <w:rPr>
          <w:rStyle w:val="StyleUnderline"/>
          <w:highlight w:val="yellow"/>
        </w:rPr>
        <w:t>the advent of</w:t>
      </w:r>
      <w:r w:rsidRPr="008824FA">
        <w:rPr>
          <w:rStyle w:val="StyleUnderline"/>
        </w:rPr>
        <w:t xml:space="preserve"> this </w:t>
      </w:r>
      <w:r w:rsidRPr="00707423">
        <w:rPr>
          <w:rStyle w:val="StyleUnderline"/>
          <w:highlight w:val="yellow"/>
        </w:rPr>
        <w:t>modern</w:t>
      </w:r>
      <w:r w:rsidRPr="008824FA">
        <w:rPr>
          <w:rStyle w:val="StyleUnderline"/>
        </w:rPr>
        <w:t xml:space="preserve"> form of the </w:t>
      </w:r>
      <w:r w:rsidRPr="00707423">
        <w:rPr>
          <w:rStyle w:val="StyleUnderline"/>
          <w:highlight w:val="yellow"/>
        </w:rPr>
        <w:t>politics of life that the same logic and technology applied to the care</w:t>
      </w:r>
      <w:r w:rsidRPr="008824FA">
        <w:rPr>
          <w:rStyle w:val="StyleUnderline"/>
        </w:rPr>
        <w:t xml:space="preserve"> and development </w:t>
      </w:r>
      <w:r w:rsidRPr="00707423">
        <w:rPr>
          <w:rStyle w:val="StyleUnderline"/>
          <w:highlight w:val="yellow"/>
        </w:rPr>
        <w:t>of human life is applied to the destruction of entire populations. The link between social welfare and mass slaughters</w:t>
      </w:r>
      <w:r w:rsidRPr="008824FA">
        <w:rPr>
          <w:rStyle w:val="StyleUnderline"/>
        </w:rPr>
        <w:t xml:space="preserve"> can at times</w:t>
      </w:r>
      <w:r>
        <w:rPr>
          <w:rStyle w:val="StyleUnderline"/>
        </w:rPr>
        <w:t xml:space="preserve"> </w:t>
      </w:r>
      <w:r w:rsidRPr="00707423">
        <w:rPr>
          <w:rStyle w:val="StyleUnderline"/>
          <w:highlight w:val="yellow"/>
        </w:rPr>
        <w:t>appear to be a</w:t>
      </w:r>
      <w:r w:rsidRPr="008824FA">
        <w:rPr>
          <w:rStyle w:val="StyleUnderline"/>
        </w:rPr>
        <w:t xml:space="preserve"> fairly </w:t>
      </w:r>
      <w:r w:rsidRPr="00707423">
        <w:rPr>
          <w:rStyle w:val="StyleUnderline"/>
          <w:highlight w:val="yellow"/>
        </w:rPr>
        <w:t>direct one</w:t>
      </w:r>
      <w:r w:rsidRPr="00EC34E9">
        <w:rPr>
          <w:rStyle w:val="Style13ptBold"/>
          <w:b w:val="0"/>
          <w:sz w:val="14"/>
        </w:rPr>
        <w:t>. Of one of its first manifestations in German police science, Foucault argues, “it wields its power over living beings as living beings, and its politics, therefore has to be a bio-politics</w:t>
      </w:r>
      <w:r w:rsidRPr="008824FA">
        <w:rPr>
          <w:rStyle w:val="StyleUnderline"/>
        </w:rPr>
        <w:t xml:space="preserve">. </w:t>
      </w:r>
      <w:r w:rsidRPr="00707423">
        <w:rPr>
          <w:rStyle w:val="StyleUnderline"/>
          <w:highlight w:val="yellow"/>
        </w:rPr>
        <w:t>Since the population is nothing more than what the state takes care of for its own sake</w:t>
      </w:r>
      <w:r w:rsidRPr="008824FA">
        <w:rPr>
          <w:rStyle w:val="StyleUnderline"/>
        </w:rPr>
        <w:t xml:space="preserve">, of course, </w:t>
      </w:r>
      <w:r w:rsidRPr="00707423">
        <w:rPr>
          <w:rStyle w:val="Emphasis"/>
          <w:highlight w:val="yellow"/>
        </w:rPr>
        <w:t>the state is entitled to slaughter it.</w:t>
      </w:r>
      <w:r w:rsidRPr="00EC34E9">
        <w:rPr>
          <w:rStyle w:val="Style13ptBold"/>
          <w:b w:val="0"/>
          <w:sz w:val="14"/>
        </w:rPr>
        <w:t xml:space="preserve"> </w:t>
      </w:r>
      <w:r w:rsidRPr="00EC34E9">
        <w:rPr>
          <w:rStyle w:val="StyleUnderline"/>
        </w:rPr>
        <w:t xml:space="preserve">So </w:t>
      </w:r>
      <w:r w:rsidRPr="00EC34E9">
        <w:rPr>
          <w:rStyle w:val="Emphasis"/>
          <w:highlight w:val="yellow"/>
        </w:rPr>
        <w:t>the reverse of bio-politics is thanato-politics</w:t>
      </w:r>
      <w:r w:rsidRPr="00EC34E9">
        <w:rPr>
          <w:rStyle w:val="StyleUnderline"/>
          <w:highlight w:val="yellow"/>
        </w:rPr>
        <w:t>.</w:t>
      </w:r>
      <w:r w:rsidRPr="00EC34E9">
        <w:rPr>
          <w:rStyle w:val="StyleUnderline"/>
        </w:rPr>
        <w:t>”</w:t>
      </w:r>
      <w:r w:rsidRPr="00EC34E9">
        <w:rPr>
          <w:sz w:val="14"/>
        </w:rPr>
        <w:t>12 Despite such statements, there is a hesitation, a point of indeterminacy, in this relation between bio-politics and thanato-politics. Foucault seems to identify a puzzle or an aporia of contemporary politics, which he cannot resolve or which may itself be irresolvable. “The coexistence in political structures of large destructive mechanisms and institutions oriented to the care of individual life is something puzzling,” he states.13 But he immediately adds “I donʼt mean that mass slaughters are the effect, the result, the logical consequence of our rationality, nor do I mean that the state has the obligation of taking care of individuals since it has the right to kill millions of people.” After proceeding through this set of inconclusive negatives he avers, as if trying to defer the answer to the questions he poses: “It is this rationality, and the death and life game which takes place in it, that Iʼd like to investigate from a historical point of view.” One aspect of this historical investigation occurred in Foucaultʼs 1976 lectures. These lectures cover such concerns as the seventeenth-century historical-political narrative of the “war of the races,” and the biological and social class re-inscriptions of racial discourse in the nineteenth century.14 He concludes with the development of the biological state racisms and the genocidal politics of the twentieth century, including a radical analysis of the Nazi state and of socialism. From this perspective,</w:t>
      </w:r>
      <w:r w:rsidRPr="00EC34E9">
        <w:rPr>
          <w:rStyle w:val="Style13ptBold"/>
          <w:b w:val="0"/>
          <w:sz w:val="14"/>
        </w:rPr>
        <w:t xml:space="preserve"> </w:t>
      </w:r>
      <w:r w:rsidRPr="00EC34E9">
        <w:rPr>
          <w:rStyle w:val="StyleUnderline"/>
          <w:highlight w:val="yellow"/>
        </w:rPr>
        <w:t>there is a certain potentiality within the human sciences which, when alloyed to notions such as race, can help make</w:t>
      </w:r>
      <w:r>
        <w:rPr>
          <w:rStyle w:val="StyleUnderline"/>
        </w:rPr>
        <w:t xml:space="preserve"> </w:t>
      </w:r>
      <w:r w:rsidRPr="00EC34E9">
        <w:rPr>
          <w:rStyle w:val="Style13ptBold"/>
          <w:b w:val="0"/>
          <w:sz w:val="14"/>
        </w:rPr>
        <w:t xml:space="preserve">Contretemps 5, December 2004 20 </w:t>
      </w:r>
      <w:r w:rsidRPr="00EC34E9">
        <w:rPr>
          <w:rStyle w:val="StyleUnderline"/>
          <w:highlight w:val="yellow"/>
        </w:rPr>
        <w:t>intelligible the catastrophes of the twentieth century</w:t>
      </w:r>
      <w:r w:rsidRPr="00EC34E9">
        <w:rPr>
          <w:rStyle w:val="Style13ptBold"/>
          <w:b w:val="0"/>
          <w:sz w:val="14"/>
          <w:highlight w:val="yellow"/>
        </w:rPr>
        <w:t>.</w:t>
      </w:r>
      <w:r w:rsidRPr="00EC34E9">
        <w:rPr>
          <w:rStyle w:val="Style13ptBold"/>
          <w:b w:val="0"/>
          <w:sz w:val="14"/>
        </w:rPr>
        <w:t xml:space="preserve"> Such lectures seem to make the totalitarian rule of the twentieth century a capstone on the histories of confinement, internment and punishment that had made up his genealogical work. This thesis is perhaps close to the work of the first generation of the Frankfurt School and a certain reading of Max Weber. Here </w:t>
      </w:r>
      <w:r w:rsidRPr="00EC34E9">
        <w:rPr>
          <w:rStyle w:val="StyleUnderline"/>
          <w:highlight w:val="yellow"/>
        </w:rPr>
        <w:t>the one-sided development of rationality and application of reason</w:t>
      </w:r>
      <w:r w:rsidRPr="008115D4">
        <w:rPr>
          <w:rStyle w:val="StyleUnderline"/>
        </w:rPr>
        <w:t xml:space="preserve"> to ʻmanʼ </w:t>
      </w:r>
      <w:r w:rsidRPr="00EC34E9">
        <w:rPr>
          <w:rStyle w:val="StyleUnderline"/>
          <w:highlight w:val="yellow"/>
        </w:rPr>
        <w:t>in the human sciences has the consequence of converting instrumental rationality into forms of domination</w:t>
      </w:r>
      <w:r w:rsidRPr="00EC34E9">
        <w:rPr>
          <w:rStyle w:val="Style13ptBold"/>
          <w:b w:val="0"/>
          <w:sz w:val="14"/>
        </w:rPr>
        <w:t xml:space="preserve">. Bio-politics in this reading is the application of instrumental rationality to life. </w:t>
      </w:r>
      <w:r w:rsidRPr="00EC34E9">
        <w:rPr>
          <w:rStyle w:val="StyleUnderline"/>
          <w:highlight w:val="yellow"/>
        </w:rPr>
        <w:t>The dreadful outcomes of the twentieth century then result from this kind of scientization and technologization of earlier notions of race</w:t>
      </w:r>
      <w:r w:rsidRPr="008115D4">
        <w:rPr>
          <w:rStyle w:val="StyleUnderline"/>
        </w:rPr>
        <w:t xml:space="preserve">. </w:t>
      </w:r>
      <w:r w:rsidRPr="00EC34E9">
        <w:rPr>
          <w:rStyle w:val="Style13ptBold"/>
          <w:b w:val="0"/>
          <w:sz w:val="14"/>
        </w:rPr>
        <w:t>There is also a similarity in this reading of Foucault and the work of Zygmunt Bauman.15 The latter presents the Holocaust as something that must be understood as endogenous to Western civilization and its processes of rationalization rather than as an aberrant psychological, social or political pathology.</w:t>
      </w:r>
    </w:p>
    <w:p w14:paraId="445FA0F1" w14:textId="77777777" w:rsidR="00AB67F3" w:rsidRDefault="00F76378" w:rsidP="00F76378">
      <w:pPr>
        <w:pStyle w:val="Heading2"/>
      </w:pPr>
      <w:r>
        <w:t>Alternative</w:t>
      </w:r>
    </w:p>
    <w:p w14:paraId="23AE1093" w14:textId="77777777" w:rsidR="00F76378" w:rsidRPr="00F76378" w:rsidRDefault="00F76378" w:rsidP="00F76378">
      <w:pPr>
        <w:pStyle w:val="Heading3"/>
      </w:pPr>
      <w:r>
        <w:t>2NC Alternative</w:t>
      </w:r>
    </w:p>
    <w:p w14:paraId="67BE94C4" w14:textId="77777777" w:rsidR="00F76378" w:rsidRPr="00E008E8" w:rsidRDefault="00F76378" w:rsidP="00F76378">
      <w:pPr>
        <w:pStyle w:val="Heading4"/>
        <w:rPr>
          <w:rFonts w:asciiTheme="minorHAnsi" w:hAnsiTheme="minorHAnsi"/>
        </w:rPr>
      </w:pPr>
      <w:r w:rsidRPr="00E008E8">
        <w:rPr>
          <w:rFonts w:asciiTheme="minorHAnsi" w:hAnsiTheme="minorHAnsi"/>
        </w:rPr>
        <w:t xml:space="preserve">The alternative is to reject the </w:t>
      </w:r>
      <w:r w:rsidRPr="00296928">
        <w:rPr>
          <w:rFonts w:asciiTheme="minorHAnsi" w:hAnsiTheme="minorHAnsi"/>
          <w:u w:val="single"/>
        </w:rPr>
        <w:t>1ACs normative internalization of the law</w:t>
      </w:r>
      <w:r w:rsidRPr="00E008E8">
        <w:rPr>
          <w:rFonts w:asciiTheme="minorHAnsi" w:hAnsiTheme="minorHAnsi"/>
        </w:rPr>
        <w:t>. Voting negative is a refusal of their practice of leg</w:t>
      </w:r>
      <w:r>
        <w:rPr>
          <w:rFonts w:asciiTheme="minorHAnsi" w:hAnsiTheme="minorHAnsi"/>
        </w:rPr>
        <w:t xml:space="preserve">alism </w:t>
      </w:r>
      <w:r w:rsidRPr="00E008E8">
        <w:rPr>
          <w:rFonts w:asciiTheme="minorHAnsi" w:hAnsiTheme="minorHAnsi"/>
        </w:rPr>
        <w:t xml:space="preserve">in favor of a </w:t>
      </w:r>
      <w:r w:rsidRPr="00296928">
        <w:rPr>
          <w:rFonts w:asciiTheme="minorHAnsi" w:hAnsiTheme="minorHAnsi"/>
          <w:u w:val="single"/>
        </w:rPr>
        <w:t>process of study</w:t>
      </w:r>
      <w:r w:rsidRPr="00E008E8">
        <w:rPr>
          <w:rFonts w:asciiTheme="minorHAnsi" w:hAnsiTheme="minorHAnsi"/>
        </w:rPr>
        <w:t xml:space="preserve"> that unmasks </w:t>
      </w:r>
      <w:r>
        <w:rPr>
          <w:rFonts w:asciiTheme="minorHAnsi" w:hAnsiTheme="minorHAnsi"/>
        </w:rPr>
        <w:t xml:space="preserve">problematic legal thought </w:t>
      </w:r>
    </w:p>
    <w:p w14:paraId="155E1A58" w14:textId="77777777" w:rsidR="00F76378" w:rsidRPr="00072319" w:rsidRDefault="00F76378" w:rsidP="00F76378">
      <w:pPr>
        <w:tabs>
          <w:tab w:val="left" w:pos="10020"/>
        </w:tabs>
      </w:pPr>
      <w:r w:rsidRPr="00072319">
        <w:t xml:space="preserve">Anke </w:t>
      </w:r>
      <w:r>
        <w:rPr>
          <w:rStyle w:val="Style13ptBold"/>
        </w:rPr>
        <w:t xml:space="preserve">Snoek </w:t>
      </w:r>
      <w:r w:rsidRPr="00072319">
        <w:rPr>
          <w:rStyle w:val="Style13ptBold"/>
        </w:rPr>
        <w:t>12</w:t>
      </w:r>
      <w:r w:rsidRPr="00072319">
        <w:t>, PhD in Philosophy Department @ Macqua</w:t>
      </w:r>
      <w:r>
        <w:t xml:space="preserve">rie University, </w:t>
      </w:r>
      <w:r w:rsidRPr="00072319">
        <w:rPr>
          <w:i/>
        </w:rPr>
        <w:t>Agamben’s Joyful Kafka</w:t>
      </w:r>
      <w:r>
        <w:rPr>
          <w:i/>
        </w:rPr>
        <w:tab/>
      </w:r>
    </w:p>
    <w:p w14:paraId="56254E1A" w14:textId="77777777" w:rsidR="00F76378" w:rsidRPr="00296928" w:rsidRDefault="00F76378" w:rsidP="00F76378">
      <w:pPr>
        <w:rPr>
          <w:rFonts w:asciiTheme="minorHAnsi" w:hAnsiTheme="minorHAnsi"/>
          <w:sz w:val="12"/>
        </w:rPr>
      </w:pPr>
      <w:r w:rsidRPr="00296928">
        <w:rPr>
          <w:rFonts w:asciiTheme="minorHAnsi" w:hAnsiTheme="minorHAnsi"/>
          <w:sz w:val="12"/>
        </w:rPr>
        <w:t xml:space="preserve">According to Agamben, </w:t>
      </w:r>
      <w:r w:rsidRPr="0027221F">
        <w:rPr>
          <w:rStyle w:val="StyleUnderline"/>
        </w:rPr>
        <w:t>study is a</w:t>
      </w:r>
      <w:r w:rsidRPr="00296928">
        <w:rPr>
          <w:sz w:val="12"/>
        </w:rPr>
        <w:t>n important</w:t>
      </w:r>
      <w:r w:rsidRPr="00AC0722">
        <w:rPr>
          <w:rStyle w:val="StyleUnderline"/>
          <w:sz w:val="16"/>
        </w:rPr>
        <w:t xml:space="preserve"> </w:t>
      </w:r>
      <w:r w:rsidRPr="0027221F">
        <w:rPr>
          <w:rStyle w:val="StyleUnderline"/>
        </w:rPr>
        <w:t xml:space="preserve">strategy for </w:t>
      </w:r>
      <w:r w:rsidRPr="0027221F">
        <w:rPr>
          <w:rStyle w:val="Emphasis"/>
        </w:rPr>
        <w:t>living outside the law</w:t>
      </w:r>
      <w:r w:rsidRPr="0027221F">
        <w:rPr>
          <w:rStyle w:val="StyleUnderline"/>
        </w:rPr>
        <w:t xml:space="preserve"> and </w:t>
      </w:r>
      <w:r w:rsidRPr="0027221F">
        <w:rPr>
          <w:rStyle w:val="Emphasis"/>
        </w:rPr>
        <w:t>making it inoperative</w:t>
      </w:r>
      <w:r w:rsidRPr="00296928">
        <w:rPr>
          <w:rFonts w:asciiTheme="minorHAnsi" w:hAnsiTheme="minorHAnsi"/>
          <w:sz w:val="12"/>
        </w:rPr>
        <w:t xml:space="preserve">. In what sense can study be a strategy? Study has a long tradition in Judaism as a form of resistance. In 586 BC, </w:t>
      </w:r>
      <w:proofErr w:type="gramStart"/>
      <w:r w:rsidRPr="00296928">
        <w:rPr>
          <w:rFonts w:asciiTheme="minorHAnsi" w:hAnsiTheme="minorHAnsi"/>
          <w:sz w:val="12"/>
        </w:rPr>
        <w:t>Jerusalem was plundered by the Babylonian king Nebuchadnezzar</w:t>
      </w:r>
      <w:proofErr w:type="gramEnd"/>
      <w:r w:rsidRPr="00296928">
        <w:rPr>
          <w:rFonts w:asciiTheme="minorHAnsi" w:hAnsiTheme="minorHAnsi"/>
          <w:sz w:val="12"/>
        </w:rPr>
        <w:t xml:space="preserve"> and the temple of the Jews destroyed. Many Jews died and the rest were taken captive and brought to Babylonia. During the Babylonian exile, when they no longer had a temple and were forbidden to practise their faith, the Jewish people focused on the study of their holy books. After the Persian king Cyrus defeated Babylonia and issued a decree in 537 BC that the exiled Jews could return to their homelands and rebuild their holy sanctuaries, 40,000 Jews returned to rebuild the temple. But the religion of the Jews was already marked by exile and in 70 AD the temple was again destroyed, this time by the Romans. The temple was not rebuilt and study has since then become the true temple of the Jews. The Jewish religion is no longer focused on worship but on study. This gave the scholar a messianic significance (IP, 63). Talmud means ‘study’; the original meaning of Torah is not ‘law’ but ‘instruction’ Mishnan, the set of rabbinic laws, is derived from a root that has ‘repetition’ as its basic meaning. </w:t>
      </w:r>
      <w:r w:rsidRPr="00AC0722">
        <w:rPr>
          <w:rStyle w:val="Emphasis"/>
          <w:highlight w:val="green"/>
        </w:rPr>
        <w:t>The study</w:t>
      </w:r>
      <w:r w:rsidRPr="00AC0722">
        <w:rPr>
          <w:rStyle w:val="StyleUnderline"/>
        </w:rPr>
        <w:t xml:space="preserve"> Agamben is aiming at </w:t>
      </w:r>
      <w:r w:rsidRPr="00AC0722">
        <w:rPr>
          <w:rStyle w:val="Emphasis"/>
          <w:i/>
          <w:highlight w:val="green"/>
        </w:rPr>
        <w:t>does not have a predetermined goal</w:t>
      </w:r>
      <w:r w:rsidRPr="00AC0722">
        <w:rPr>
          <w:rStyle w:val="StyleUnderline"/>
        </w:rPr>
        <w:t xml:space="preserve">: </w:t>
      </w:r>
      <w:r w:rsidRPr="00AC0722">
        <w:rPr>
          <w:rStyle w:val="StyleUnderline"/>
          <w:highlight w:val="green"/>
        </w:rPr>
        <w:t>getting</w:t>
      </w:r>
      <w:r w:rsidRPr="00AC0722">
        <w:rPr>
          <w:rStyle w:val="StyleUnderline"/>
        </w:rPr>
        <w:t xml:space="preserve"> a degree and a good position in society, or getting some valuable </w:t>
      </w:r>
      <w:r w:rsidRPr="00AC0722">
        <w:rPr>
          <w:rStyle w:val="StyleUnderline"/>
          <w:highlight w:val="green"/>
        </w:rPr>
        <w:t>insight</w:t>
      </w:r>
      <w:r w:rsidRPr="00AC0722">
        <w:rPr>
          <w:rStyle w:val="StyleUnderline"/>
        </w:rPr>
        <w:t xml:space="preserve"> that can be used </w:t>
      </w:r>
      <w:r w:rsidRPr="00AC0722">
        <w:rPr>
          <w:rStyle w:val="StyleUnderline"/>
          <w:highlight w:val="green"/>
        </w:rPr>
        <w:t>to overthrow</w:t>
      </w:r>
      <w:r w:rsidRPr="00AC0722">
        <w:rPr>
          <w:rStyle w:val="StyleUnderline"/>
        </w:rPr>
        <w:t xml:space="preserve"> a </w:t>
      </w:r>
      <w:r w:rsidRPr="00AC0722">
        <w:rPr>
          <w:rStyle w:val="StyleUnderline"/>
          <w:highlight w:val="green"/>
        </w:rPr>
        <w:t>political structure</w:t>
      </w:r>
      <w:r w:rsidRPr="00AC0722">
        <w:rPr>
          <w:rStyle w:val="StyleUnderline"/>
        </w:rPr>
        <w:t xml:space="preserve">. Just as the strategy to close the door of the law was especially hard because the law does not prescribe anything and the task of the Messiah is paradoxical because there is no original structure of the law to restore, so </w:t>
      </w:r>
      <w:r w:rsidRPr="0027221F">
        <w:rPr>
          <w:rStyle w:val="Emphasis"/>
        </w:rPr>
        <w:t>study</w:t>
      </w:r>
      <w:r w:rsidRPr="00AC0722">
        <w:rPr>
          <w:rStyle w:val="StyleUnderline"/>
        </w:rPr>
        <w:t xml:space="preserve"> also </w:t>
      </w:r>
      <w:r w:rsidRPr="0027221F">
        <w:rPr>
          <w:rStyle w:val="Emphasis"/>
        </w:rPr>
        <w:t>lacks a</w:t>
      </w:r>
      <w:r w:rsidRPr="00AC0722">
        <w:rPr>
          <w:rStyle w:val="Emphasis"/>
        </w:rPr>
        <w:t xml:space="preserve"> transcendent </w:t>
      </w:r>
      <w:r w:rsidRPr="0027221F">
        <w:rPr>
          <w:rStyle w:val="Emphasis"/>
        </w:rPr>
        <w:t>meaning it can aim at</w:t>
      </w:r>
      <w:r w:rsidRPr="00AC0722">
        <w:rPr>
          <w:rStyle w:val="Emphasis"/>
        </w:rPr>
        <w:t>, a goal it can set</w:t>
      </w:r>
      <w:r w:rsidRPr="00296928">
        <w:rPr>
          <w:rFonts w:asciiTheme="minorHAnsi" w:hAnsiTheme="minorHAnsi"/>
          <w:sz w:val="12"/>
        </w:rPr>
        <w:t xml:space="preserve">. As far as etymology is concerned, the word studium is closely related to a root that indicates a coffision, a shock or influence. Study and surprise are closely related in that sense. Whoever studies finds </w:t>
      </w:r>
      <w:proofErr w:type="gramStart"/>
      <w:r w:rsidRPr="00296928">
        <w:rPr>
          <w:rFonts w:asciiTheme="minorHAnsi" w:hAnsiTheme="minorHAnsi"/>
          <w:sz w:val="12"/>
        </w:rPr>
        <w:t>oneself</w:t>
      </w:r>
      <w:proofErr w:type="gramEnd"/>
      <w:r w:rsidRPr="00296928">
        <w:rPr>
          <w:rFonts w:asciiTheme="minorHAnsi" w:hAnsiTheme="minorHAnsi"/>
          <w:sz w:val="12"/>
        </w:rPr>
        <w:t xml:space="preserve"> shocked, amazed and is, in a certain sense, stupid (cf. studium, stupefying). On the one hand, study is undergone and, on the other, undertaken. </w:t>
      </w:r>
      <w:r w:rsidRPr="00AC0722">
        <w:rPr>
          <w:rStyle w:val="StyleUnderline"/>
        </w:rPr>
        <w:t xml:space="preserve">Here Agamben sees a close affinity with Aristotle’s description of </w:t>
      </w:r>
      <w:r w:rsidRPr="0027221F">
        <w:rPr>
          <w:rStyle w:val="StyleUnderline"/>
        </w:rPr>
        <w:t>potentiality</w:t>
      </w:r>
      <w:r w:rsidRPr="00296928">
        <w:rPr>
          <w:sz w:val="12"/>
        </w:rPr>
        <w:t>, which</w:t>
      </w:r>
      <w:r w:rsidRPr="00AC0722">
        <w:rPr>
          <w:rStyle w:val="StyleUnderline"/>
        </w:rPr>
        <w:t xml:space="preserve"> </w:t>
      </w:r>
      <w:r w:rsidRPr="0027221F">
        <w:rPr>
          <w:rStyle w:val="StyleUnderline"/>
        </w:rPr>
        <w:t>is</w:t>
      </w:r>
      <w:r w:rsidRPr="00296928">
        <w:rPr>
          <w:sz w:val="12"/>
        </w:rPr>
        <w:t xml:space="preserve"> passive on the one hand — an undergoing — and </w:t>
      </w:r>
      <w:r w:rsidRPr="0027221F">
        <w:rPr>
          <w:rStyle w:val="Emphasis"/>
        </w:rPr>
        <w:t>active</w:t>
      </w:r>
      <w:r w:rsidRPr="00AC0722">
        <w:rPr>
          <w:rStyle w:val="StyleUnderline"/>
        </w:rPr>
        <w:t xml:space="preserve"> </w:t>
      </w:r>
      <w:r w:rsidRPr="00296928">
        <w:rPr>
          <w:sz w:val="12"/>
        </w:rPr>
        <w:t>on the other —</w:t>
      </w:r>
      <w:r w:rsidRPr="00AC0722">
        <w:rPr>
          <w:rStyle w:val="StyleUnderline"/>
        </w:rPr>
        <w:t xml:space="preserve"> </w:t>
      </w:r>
      <w:r w:rsidRPr="0027221F">
        <w:rPr>
          <w:rStyle w:val="StyleUnderline"/>
        </w:rPr>
        <w:t>a</w:t>
      </w:r>
      <w:r w:rsidRPr="00AC0722">
        <w:rPr>
          <w:rStyle w:val="StyleUnderline"/>
        </w:rPr>
        <w:t xml:space="preserve">n unstoppable </w:t>
      </w:r>
      <w:r w:rsidRPr="0027221F">
        <w:rPr>
          <w:rStyle w:val="StyleUnderline"/>
        </w:rPr>
        <w:t>drive to</w:t>
      </w:r>
      <w:r w:rsidRPr="00AC0722">
        <w:rPr>
          <w:rStyle w:val="StyleUnderline"/>
        </w:rPr>
        <w:t xml:space="preserve"> </w:t>
      </w:r>
      <w:r w:rsidRPr="00AC0722">
        <w:rPr>
          <w:rStyle w:val="Emphasis"/>
        </w:rPr>
        <w:t>undertake something</w:t>
      </w:r>
      <w:r w:rsidRPr="00AC0722">
        <w:rPr>
          <w:rStyle w:val="StyleUnderline"/>
        </w:rPr>
        <w:t xml:space="preserve">, to </w:t>
      </w:r>
      <w:r w:rsidRPr="0027221F">
        <w:rPr>
          <w:rStyle w:val="Emphasis"/>
        </w:rPr>
        <w:t>do something</w:t>
      </w:r>
      <w:r w:rsidRPr="00AC0722">
        <w:rPr>
          <w:rStyle w:val="StyleUnderline"/>
        </w:rPr>
        <w:t xml:space="preserve">, </w:t>
      </w:r>
      <w:r w:rsidRPr="0027221F">
        <w:rPr>
          <w:rStyle w:val="StyleUnderline"/>
        </w:rPr>
        <w:t xml:space="preserve">to </w:t>
      </w:r>
      <w:r w:rsidRPr="0027221F">
        <w:rPr>
          <w:rStyle w:val="Emphasis"/>
        </w:rPr>
        <w:t>engage in action</w:t>
      </w:r>
      <w:r w:rsidRPr="00AC0722">
        <w:rPr>
          <w:rStyle w:val="StyleUnderline"/>
        </w:rPr>
        <w:t xml:space="preserve">. </w:t>
      </w:r>
      <w:r w:rsidRPr="00AC0722">
        <w:rPr>
          <w:rStyle w:val="StyleUnderline"/>
          <w:highlight w:val="green"/>
        </w:rPr>
        <w:t>Study</w:t>
      </w:r>
      <w:r w:rsidRPr="00AC0722">
        <w:rPr>
          <w:rStyle w:val="StyleUnderline"/>
        </w:rPr>
        <w:t xml:space="preserve"> is the place where undergoing and undertaking converge; it is a gesture</w:t>
      </w:r>
      <w:r w:rsidRPr="00296928">
        <w:rPr>
          <w:rFonts w:asciiTheme="minorHAnsi" w:hAnsiTheme="minorHAnsi"/>
          <w:sz w:val="12"/>
        </w:rPr>
        <w:t xml:space="preserve"> (IP, 64). </w:t>
      </w:r>
      <w:r w:rsidRPr="00AC0722">
        <w:rPr>
          <w:rStyle w:val="StyleUnderline"/>
        </w:rPr>
        <w:t xml:space="preserve">The rhythm of </w:t>
      </w:r>
      <w:r w:rsidRPr="00AC0722">
        <w:rPr>
          <w:rStyle w:val="Emphasis"/>
        </w:rPr>
        <w:t>studying is an alternation between amazement and clarity, discovery and loss, doing and undergoing</w:t>
      </w:r>
      <w:r w:rsidRPr="00AC0722">
        <w:rPr>
          <w:rStyle w:val="StyleUnderline"/>
        </w:rPr>
        <w:t xml:space="preserve">. This combination of undergoing and undertaking </w:t>
      </w:r>
      <w:r w:rsidRPr="00AC0722">
        <w:rPr>
          <w:rStyle w:val="StyleUnderline"/>
          <w:highlight w:val="green"/>
        </w:rPr>
        <w:t>yields</w:t>
      </w:r>
      <w:r w:rsidRPr="00AC0722">
        <w:rPr>
          <w:rStyle w:val="StyleUnderline"/>
        </w:rPr>
        <w:t xml:space="preserve"> a kind of </w:t>
      </w:r>
      <w:r w:rsidRPr="00E008E8">
        <w:rPr>
          <w:rStyle w:val="Emphasis"/>
          <w:rFonts w:asciiTheme="minorHAnsi" w:hAnsiTheme="minorHAnsi"/>
        </w:rPr>
        <w:t>passive activity</w:t>
      </w:r>
      <w:r w:rsidRPr="00AC0722">
        <w:rPr>
          <w:rStyle w:val="StyleUnderline"/>
        </w:rPr>
        <w:t xml:space="preserve">, a </w:t>
      </w:r>
      <w:r w:rsidRPr="00E008E8">
        <w:rPr>
          <w:rStyle w:val="Emphasis"/>
          <w:rFonts w:asciiTheme="minorHAnsi" w:hAnsiTheme="minorHAnsi"/>
          <w:highlight w:val="green"/>
        </w:rPr>
        <w:t>radical passivity</w:t>
      </w:r>
      <w:r w:rsidRPr="00AC0722">
        <w:rPr>
          <w:rStyle w:val="StyleUnderline"/>
        </w:rPr>
        <w:t xml:space="preserve">. Something happens without seeming to happen. Agamben argues that </w:t>
      </w:r>
      <w:r w:rsidRPr="00AC0722">
        <w:rPr>
          <w:rStyle w:val="StyleUnderline"/>
          <w:highlight w:val="green"/>
        </w:rPr>
        <w:t xml:space="preserve">study is </w:t>
      </w:r>
      <w:r w:rsidRPr="00AC0722">
        <w:rPr>
          <w:rStyle w:val="Emphasis"/>
          <w:rFonts w:asciiTheme="minorHAnsi" w:hAnsiTheme="minorHAnsi"/>
          <w:i/>
          <w:highlight w:val="green"/>
        </w:rPr>
        <w:t>pre-eminently unending</w:t>
      </w:r>
      <w:r w:rsidRPr="00AC0722">
        <w:rPr>
          <w:rStyle w:val="StyleUnderline"/>
        </w:rPr>
        <w:t xml:space="preserve">. </w:t>
      </w:r>
      <w:r w:rsidRPr="00AC0722">
        <w:rPr>
          <w:rStyle w:val="Emphasis"/>
        </w:rPr>
        <w:t>Study does not have an appropriate end nor does it desire it</w:t>
      </w:r>
      <w:r w:rsidRPr="00296928">
        <w:rPr>
          <w:sz w:val="12"/>
        </w:rPr>
        <w:t xml:space="preserve">. </w:t>
      </w:r>
      <w:r w:rsidRPr="00AC0722">
        <w:rPr>
          <w:rStyle w:val="StyleUnderline"/>
        </w:rPr>
        <w:t xml:space="preserve">This gives the scholar a woeful air. </w:t>
      </w:r>
      <w:r w:rsidRPr="00296928">
        <w:rPr>
          <w:rFonts w:asciiTheme="minorHAnsi" w:hAnsiTheme="minorHAnsi"/>
          <w:sz w:val="12"/>
        </w:rPr>
        <w:t xml:space="preserve">At first glance, the students in Kafka’s works seem to be of little use or significance. Nevertheless, Benjamin contends that they have a major role to play: ‘Among Kafka’s creations, there is a </w:t>
      </w:r>
      <w:proofErr w:type="gramStart"/>
      <w:r w:rsidRPr="00296928">
        <w:rPr>
          <w:rFonts w:asciiTheme="minorHAnsi" w:hAnsiTheme="minorHAnsi"/>
          <w:sz w:val="12"/>
        </w:rPr>
        <w:t>clan which</w:t>
      </w:r>
      <w:proofErr w:type="gramEnd"/>
      <w:r w:rsidRPr="00296928">
        <w:rPr>
          <w:rFonts w:asciiTheme="minorHAnsi" w:hAnsiTheme="minorHAnsi"/>
          <w:sz w:val="12"/>
        </w:rPr>
        <w:t xml:space="preserve"> reckons with the brevity of life in a peculiar way. The students who appear in the strangest places in Kafka’s works are the spokesmen for and leaders of this clan3° Agamben is in complete agreement with this view: [</w:t>
      </w:r>
      <w:proofErr w:type="gramStart"/>
      <w:r w:rsidRPr="00296928">
        <w:rPr>
          <w:rFonts w:asciiTheme="minorHAnsi" w:hAnsiTheme="minorHAnsi"/>
          <w:sz w:val="12"/>
        </w:rPr>
        <w:t>T]he</w:t>
      </w:r>
      <w:proofErr w:type="gramEnd"/>
      <w:r w:rsidRPr="00296928">
        <w:rPr>
          <w:rFonts w:asciiTheme="minorHAnsi" w:hAnsiTheme="minorHAnsi"/>
          <w:sz w:val="12"/>
        </w:rPr>
        <w:t xml:space="preserve"> latest, most exemplary embodiment of study in our culture is not the great philosopher nor the sainted doctor. It is rather the </w:t>
      </w:r>
      <w:proofErr w:type="gramStart"/>
      <w:r w:rsidRPr="00296928">
        <w:rPr>
          <w:rFonts w:asciiTheme="minorHAnsi" w:hAnsiTheme="minorHAnsi"/>
          <w:sz w:val="12"/>
        </w:rPr>
        <w:t>student,</w:t>
      </w:r>
      <w:proofErr w:type="gramEnd"/>
      <w:r w:rsidRPr="00296928">
        <w:rPr>
          <w:rFonts w:asciiTheme="minorHAnsi" w:hAnsiTheme="minorHAnsi"/>
          <w:sz w:val="12"/>
        </w:rPr>
        <w:t xml:space="preserve"> such as he appears in certain novels of Kafka or Walser. (IP, 65) It is precisely the apparent uselessness of the students and the hopelessness of study that plays such an important role in the strategy they develop with respect to power. Kafka’s useless students without Schrift </w:t>
      </w:r>
      <w:proofErr w:type="gramStart"/>
      <w:r w:rsidRPr="00296928">
        <w:rPr>
          <w:rFonts w:asciiTheme="minorHAnsi" w:hAnsiTheme="minorHAnsi"/>
          <w:sz w:val="12"/>
        </w:rPr>
        <w:t>So</w:t>
      </w:r>
      <w:proofErr w:type="gramEnd"/>
      <w:r w:rsidRPr="00296928">
        <w:rPr>
          <w:rFonts w:asciiTheme="minorHAnsi" w:hAnsiTheme="minorHAnsi"/>
          <w:sz w:val="12"/>
        </w:rPr>
        <w:t xml:space="preserve"> the students operating in Kafkas stories have an important characteristic: their studies seem to be useless. In Amerika, Karl sees a strange young man: He watched silently as the man read in his book, turned the pages and occasionally checked something in another book that he always picked up at lightning speed, often making entries in a notebook, his face always bent surprisingly low over it. Could this man be a student? He did seem to be studying. ... ‘You’re studying?’ asked Karl. ‘Yes, yes’, said the man, using the few moments lost to his studies to rearrange his books.3’ (...) And when wifi you be finished with your studies?’ asked Karl. ‘It’s slow going’, said the student. ... ‘[</w:t>
      </w:r>
      <w:proofErr w:type="gramStart"/>
      <w:r w:rsidRPr="00296928">
        <w:rPr>
          <w:rFonts w:asciiTheme="minorHAnsi" w:hAnsiTheme="minorHAnsi"/>
          <w:sz w:val="12"/>
        </w:rPr>
        <w:t>Y]ou</w:t>
      </w:r>
      <w:proofErr w:type="gramEnd"/>
      <w:r w:rsidRPr="00296928">
        <w:rPr>
          <w:rFonts w:asciiTheme="minorHAnsi" w:hAnsiTheme="minorHAnsi"/>
          <w:sz w:val="12"/>
        </w:rPr>
        <w:t xml:space="preserve"> can be happy about having given up your studies. I myself have been studying for years, out of pure single-mindedness. It has given me little satisfaction and even less chance of a decent future. 32 Karl explains his problems with Delamarche to the student. </w:t>
      </w:r>
      <w:r w:rsidRPr="00AC0722">
        <w:rPr>
          <w:rStyle w:val="StyleUnderline"/>
        </w:rPr>
        <w:t>The student cannot really help him either; he does not offer Karl any insight in what he must do and even advises him to remain with Delamarche ‘absolutely33 Karl wonders where studying had got him [or her] — he [or she] had forgotten everything again</w:t>
      </w:r>
      <w:r w:rsidRPr="00296928">
        <w:rPr>
          <w:rFonts w:asciiTheme="minorHAnsi" w:hAnsiTheme="minorHAnsi"/>
          <w:sz w:val="12"/>
        </w:rPr>
        <w:t>.</w:t>
      </w:r>
      <w:r w:rsidRPr="00AC0722">
        <w:rPr>
          <w:rStyle w:val="StyleUnderline"/>
        </w:rPr>
        <w:t>34 The most extreme example of a student</w:t>
      </w:r>
      <w:r w:rsidRPr="00296928">
        <w:rPr>
          <w:rFonts w:asciiTheme="minorHAnsi" w:hAnsiTheme="minorHAnsi"/>
          <w:sz w:val="12"/>
        </w:rPr>
        <w:t xml:space="preserve">, in Agamben’s view, is MelvillËs Bartleby, </w:t>
      </w:r>
      <w:r w:rsidRPr="00AC0722">
        <w:rPr>
          <w:rStyle w:val="StyleUnderline"/>
        </w:rPr>
        <w:t>the scriber who stopped writing</w:t>
      </w:r>
      <w:r w:rsidRPr="00296928">
        <w:rPr>
          <w:rFonts w:asciiTheme="minorHAnsi" w:hAnsiTheme="minorHAnsi"/>
          <w:sz w:val="12"/>
        </w:rPr>
        <w:t xml:space="preserve">. According to Benjamin, </w:t>
      </w:r>
      <w:proofErr w:type="gramStart"/>
      <w:r w:rsidRPr="00296928">
        <w:rPr>
          <w:rFonts w:asciiTheme="minorHAnsi" w:hAnsiTheme="minorHAnsi"/>
          <w:sz w:val="12"/>
        </w:rPr>
        <w:t>Kafkas</w:t>
      </w:r>
      <w:proofErr w:type="gramEnd"/>
      <w:r w:rsidRPr="00296928">
        <w:rPr>
          <w:rFonts w:asciiTheme="minorHAnsi" w:hAnsiTheme="minorHAnsi"/>
          <w:sz w:val="12"/>
        </w:rPr>
        <w:t xml:space="preserve"> students have also lost the Schrift. This can mean either that </w:t>
      </w:r>
      <w:r w:rsidRPr="00AC0722">
        <w:rPr>
          <w:rStyle w:val="StyleUnderline"/>
        </w:rPr>
        <w:t>they have stopped writing or that they have lost</w:t>
      </w:r>
      <w:r w:rsidRPr="00296928">
        <w:rPr>
          <w:rFonts w:asciiTheme="minorHAnsi" w:hAnsiTheme="minorHAnsi"/>
          <w:sz w:val="12"/>
        </w:rPr>
        <w:t xml:space="preserve"> the Schrift in the sense of the Torah, </w:t>
      </w:r>
      <w:r w:rsidRPr="00AC0722">
        <w:rPr>
          <w:rStyle w:val="StyleUnderline"/>
        </w:rPr>
        <w:t>the object of study</w:t>
      </w:r>
      <w:r w:rsidRPr="00296928">
        <w:rPr>
          <w:rFonts w:asciiTheme="minorHAnsi" w:hAnsiTheme="minorHAnsi"/>
          <w:sz w:val="12"/>
        </w:rPr>
        <w:t xml:space="preserve">. According to Scholem, </w:t>
      </w:r>
      <w:r w:rsidRPr="00AC0722">
        <w:rPr>
          <w:rStyle w:val="StyleUnderline"/>
        </w:rPr>
        <w:t>the students</w:t>
      </w:r>
      <w:r w:rsidRPr="00296928">
        <w:rPr>
          <w:rFonts w:asciiTheme="minorHAnsi" w:hAnsiTheme="minorHAnsi"/>
          <w:sz w:val="12"/>
        </w:rPr>
        <w:t xml:space="preserve"> have not lost the Schrift or the Torah, but they </w:t>
      </w:r>
      <w:r w:rsidRPr="00AC0722">
        <w:rPr>
          <w:rStyle w:val="StyleUnderline"/>
        </w:rPr>
        <w:t>can no longer decipher it</w:t>
      </w:r>
      <w:r w:rsidRPr="00296928">
        <w:rPr>
          <w:rFonts w:asciiTheme="minorHAnsi" w:hAnsiTheme="minorHAnsi"/>
          <w:sz w:val="12"/>
        </w:rPr>
        <w:t xml:space="preserve"> (cited in HS, 51). Nonetheless, Benjamin’s genius is apparent, according to Agamben, precisely in the fact that the students have lost the Schrift. </w:t>
      </w:r>
      <w:r w:rsidRPr="00AC0722">
        <w:rPr>
          <w:rStyle w:val="StyleUnderline"/>
        </w:rPr>
        <w:t>Their commentaries on the Schrift, on the Law, are notes in the margin of a blank page.35 Study does not lead to an a priori determined goal</w:t>
      </w:r>
      <w:r w:rsidRPr="00296928">
        <w:rPr>
          <w:rFonts w:asciiTheme="minorHAnsi" w:hAnsiTheme="minorHAnsi"/>
          <w:sz w:val="12"/>
        </w:rPr>
        <w:t xml:space="preserve">; Kafka does not attach any promises to study that are traditionally attached to the study of the Torah. According to Agamben, the messianic tension of </w:t>
      </w:r>
      <w:r w:rsidRPr="00AC0722">
        <w:rPr>
          <w:rStyle w:val="StyleUnderline"/>
        </w:rPr>
        <w:t>study</w:t>
      </w:r>
      <w:r w:rsidRPr="00296928">
        <w:rPr>
          <w:rFonts w:asciiTheme="minorHAnsi" w:hAnsiTheme="minorHAnsi"/>
          <w:sz w:val="12"/>
        </w:rPr>
        <w:t xml:space="preserve"> is turned around here. Or better: it </w:t>
      </w:r>
      <w:r w:rsidRPr="00AC0722">
        <w:rPr>
          <w:rStyle w:val="StyleUnderline"/>
        </w:rPr>
        <w:t xml:space="preserve">has gone beyond itself. Its gesture is that of a </w:t>
      </w:r>
      <w:r w:rsidRPr="00AC0722">
        <w:rPr>
          <w:rStyle w:val="StyleUnderline"/>
          <w:highlight w:val="green"/>
        </w:rPr>
        <w:t>power</w:t>
      </w:r>
      <w:r w:rsidRPr="00AC0722">
        <w:rPr>
          <w:rStyle w:val="StyleUnderline"/>
        </w:rPr>
        <w:t xml:space="preserve"> that does not precede but </w:t>
      </w:r>
      <w:r w:rsidRPr="00AC0722">
        <w:rPr>
          <w:rStyle w:val="StyleUnderline"/>
          <w:highlight w:val="green"/>
        </w:rPr>
        <w:t xml:space="preserve">follows its action, which it </w:t>
      </w:r>
      <w:r w:rsidRPr="00AC0722">
        <w:rPr>
          <w:rStyle w:val="StyleUnderline"/>
        </w:rPr>
        <w:t xml:space="preserve">has </w:t>
      </w:r>
      <w:r w:rsidRPr="00AC0722">
        <w:rPr>
          <w:rStyle w:val="StyleUnderline"/>
          <w:highlight w:val="green"/>
        </w:rPr>
        <w:t>left behind forever</w:t>
      </w:r>
      <w:r w:rsidRPr="00296928">
        <w:rPr>
          <w:rFonts w:asciiTheme="minorHAnsi" w:hAnsiTheme="minorHAnsi"/>
          <w:sz w:val="12"/>
        </w:rPr>
        <w:t xml:space="preserve">, of a Talmud that has not only announced the reconstruction of the temple but has already forgotten it. </w:t>
      </w:r>
      <w:r w:rsidRPr="00AC0722">
        <w:rPr>
          <w:rStyle w:val="StyleUnderline"/>
        </w:rPr>
        <w:t>‘At this point, study shakes off the sadness that disfigured it and returns to its truest nature: not work, but inspiration, the self-nourishment of the soul’</w:t>
      </w:r>
      <w:r w:rsidRPr="00296928">
        <w:rPr>
          <w:rFonts w:asciiTheme="minorHAnsi" w:hAnsiTheme="minorHAnsi"/>
          <w:sz w:val="12"/>
        </w:rPr>
        <w:t xml:space="preserve"> (IP, 65)</w:t>
      </w:r>
      <w:proofErr w:type="gramStart"/>
      <w:r w:rsidRPr="00296928">
        <w:rPr>
          <w:rFonts w:asciiTheme="minorHAnsi" w:hAnsiTheme="minorHAnsi"/>
          <w:sz w:val="12"/>
        </w:rPr>
        <w:t>.36</w:t>
      </w:r>
      <w:proofErr w:type="gramEnd"/>
      <w:r w:rsidRPr="00296928">
        <w:rPr>
          <w:rFonts w:asciiTheme="minorHAnsi" w:hAnsiTheme="minorHAnsi"/>
          <w:sz w:val="12"/>
        </w:rPr>
        <w:t xml:space="preserve"> Kafkas assistants are members of a congregation who have lost their house of prayer. His students have forgotten how to write, have lost the Schrift. Now nothing stops them on their ‘[</w:t>
      </w:r>
      <w:proofErr w:type="gramStart"/>
      <w:r w:rsidRPr="00296928">
        <w:rPr>
          <w:rFonts w:asciiTheme="minorHAnsi" w:hAnsiTheme="minorHAnsi"/>
          <w:sz w:val="12"/>
        </w:rPr>
        <w:t>u]ntrammeled</w:t>
      </w:r>
      <w:proofErr w:type="gramEnd"/>
      <w:r w:rsidRPr="00296928">
        <w:rPr>
          <w:rFonts w:asciiTheme="minorHAnsi" w:hAnsiTheme="minorHAnsi"/>
          <w:sz w:val="12"/>
        </w:rPr>
        <w:t xml:space="preserve">, happy journey:37 The study of the horse Bucephalus But the most enigmatic example of the student in Kafkas work may be Alexander the Great’s horse Bucephalus, who happens to become a lawyer to the surprise of his colleagues. We have a new lawyer, Dr. Bucephalus. In his outward appearance there is little to recall the time when he was the warhorse of Alexander of Macedonia. ... I recently saw a quite simple court usher with the knowing eye of a little racetrack regular marveffing at the lawyer as the latter, lifting his thighs high, mounted step by step with a stride that made the marble clang. In general the bar approves the admission of Bucephalus. ... Nowadays, as no one can deny, there is no great Alexander. To be sure, many know how to commit murder ... and many feel that Macedonia is too narrow ... but no one, no one, can lead the way to India. Even in those days India’s gates were beyond reach, but </w:t>
      </w:r>
      <w:proofErr w:type="gramStart"/>
      <w:r w:rsidRPr="00296928">
        <w:rPr>
          <w:rFonts w:asciiTheme="minorHAnsi" w:hAnsiTheme="minorHAnsi"/>
          <w:sz w:val="12"/>
        </w:rPr>
        <w:t>their direction was indicated by the royal sword</w:t>
      </w:r>
      <w:proofErr w:type="gramEnd"/>
      <w:r w:rsidRPr="00296928">
        <w:rPr>
          <w:rFonts w:asciiTheme="minorHAnsi" w:hAnsiTheme="minorHAnsi"/>
          <w:sz w:val="12"/>
        </w:rPr>
        <w:t xml:space="preserve">. ... Today ... no one shows the way; many carry swords but only wave them in the air and the gaze that tries to follow them grows confused. Perhaps, therefore, it is really best, as Bucephalus has done, to immerse oneself in law books. Free, his flanks unburdened by the loins of the rider, by quiet lamplight, far from the tumult of Alexander’s baffle, he reads and turns the pages of our old books.38 In his interpretation of this story, Werner Kraft concludes </w:t>
      </w:r>
      <w:r w:rsidRPr="00E1028D">
        <w:rPr>
          <w:rStyle w:val="StyleUnderline"/>
        </w:rPr>
        <w:t>that law is set over against myth in the name of justice: instead of taking</w:t>
      </w:r>
      <w:r w:rsidRPr="00AC0722">
        <w:rPr>
          <w:rStyle w:val="StyleUnderline"/>
        </w:rPr>
        <w:t xml:space="preserve"> part in the mythical (pre-law) struggle</w:t>
      </w:r>
      <w:r w:rsidRPr="00296928">
        <w:rPr>
          <w:rFonts w:asciiTheme="minorHAnsi" w:hAnsiTheme="minorHAnsi"/>
          <w:sz w:val="12"/>
        </w:rPr>
        <w:t xml:space="preserve">, Bucephalus devotes himself to law.39 Benjamin sees this as a serious misunderstanding of Kafkas story. Indeed, </w:t>
      </w:r>
      <w:r w:rsidRPr="00AC0722">
        <w:rPr>
          <w:rStyle w:val="StyleUnderline"/>
          <w:highlight w:val="green"/>
        </w:rPr>
        <w:t xml:space="preserve">the goal is to </w:t>
      </w:r>
      <w:r w:rsidRPr="00E1028D">
        <w:rPr>
          <w:rStyle w:val="Emphasis"/>
          <w:highlight w:val="green"/>
        </w:rPr>
        <w:t>unmask mythical-juridical violence</w:t>
      </w:r>
      <w:r w:rsidRPr="00E1028D">
        <w:rPr>
          <w:rStyle w:val="Emphasis"/>
        </w:rPr>
        <w:t xml:space="preserve"> and human beings</w:t>
      </w:r>
      <w:r w:rsidRPr="00296928">
        <w:rPr>
          <w:rFonts w:asciiTheme="minorHAnsi" w:hAnsiTheme="minorHAnsi"/>
          <w:sz w:val="12"/>
        </w:rPr>
        <w:t xml:space="preserve">, like the horse Bucephalus, </w:t>
      </w:r>
      <w:r w:rsidRPr="00AC0722">
        <w:rPr>
          <w:rStyle w:val="StyleUnderline"/>
        </w:rPr>
        <w:t>must tame the mythical forces at whatever cost</w:t>
      </w:r>
      <w:r w:rsidRPr="00296928">
        <w:rPr>
          <w:rFonts w:asciiTheme="minorHAnsi" w:hAnsiTheme="minorHAnsi"/>
          <w:sz w:val="12"/>
        </w:rPr>
        <w:t xml:space="preserve"> (SE, 63). But, according to Benjamin, </w:t>
      </w:r>
      <w:r w:rsidRPr="00AC0722">
        <w:rPr>
          <w:rStyle w:val="StyleUnderline"/>
        </w:rPr>
        <w:t xml:space="preserve">what is new about </w:t>
      </w:r>
      <w:r w:rsidRPr="00AC0722">
        <w:rPr>
          <w:rStyle w:val="StyleUnderline"/>
          <w:highlight w:val="green"/>
        </w:rPr>
        <w:t>this ‘new lawyer</w:t>
      </w:r>
      <w:r w:rsidRPr="00AC0722">
        <w:rPr>
          <w:rStyle w:val="StyleUnderline"/>
        </w:rPr>
        <w:t xml:space="preserve"> what is new for the legal profession, is that he </w:t>
      </w:r>
      <w:r w:rsidRPr="00E1028D">
        <w:rPr>
          <w:rStyle w:val="Emphasis"/>
          <w:i/>
          <w:highlight w:val="green"/>
        </w:rPr>
        <w:t>does not practice law but only studies it</w:t>
      </w:r>
      <w:r w:rsidRPr="00AC0722">
        <w:rPr>
          <w:rStyle w:val="StyleUnderline"/>
        </w:rPr>
        <w:t>, reading in tranquil lamplight.</w:t>
      </w:r>
      <w:r w:rsidRPr="00296928">
        <w:rPr>
          <w:rFonts w:asciiTheme="minorHAnsi" w:hAnsiTheme="minorHAnsi"/>
          <w:sz w:val="12"/>
        </w:rPr>
        <w:t xml:space="preserve"> Bucephalus is free: </w:t>
      </w:r>
      <w:proofErr w:type="gramStart"/>
      <w:r w:rsidRPr="00296928">
        <w:rPr>
          <w:rFonts w:asciiTheme="minorHAnsi" w:hAnsiTheme="minorHAnsi"/>
          <w:sz w:val="12"/>
        </w:rPr>
        <w:t>his flanks are no longer squeezed by Alexander the Great’s thighs</w:t>
      </w:r>
      <w:proofErr w:type="gramEnd"/>
      <w:r w:rsidRPr="00296928">
        <w:rPr>
          <w:rFonts w:asciiTheme="minorHAnsi" w:hAnsiTheme="minorHAnsi"/>
          <w:sz w:val="12"/>
        </w:rPr>
        <w:t xml:space="preserve"> and he is no longer carrying the latter on his back. </w:t>
      </w:r>
      <w:r w:rsidRPr="00E008E8">
        <w:rPr>
          <w:rStyle w:val="Emphasis"/>
          <w:rFonts w:asciiTheme="minorHAnsi" w:hAnsiTheme="minorHAnsi"/>
          <w:highlight w:val="green"/>
        </w:rPr>
        <w:t xml:space="preserve">The door to justice is </w:t>
      </w:r>
      <w:r w:rsidRPr="00E1028D">
        <w:rPr>
          <w:rStyle w:val="Emphasis"/>
          <w:rFonts w:asciiTheme="minorHAnsi" w:hAnsiTheme="minorHAnsi"/>
          <w:i/>
          <w:highlight w:val="green"/>
        </w:rPr>
        <w:t>not to employ law</w:t>
      </w:r>
      <w:r w:rsidRPr="00E008E8">
        <w:rPr>
          <w:rStyle w:val="Emphasis"/>
          <w:rFonts w:asciiTheme="minorHAnsi" w:hAnsiTheme="minorHAnsi"/>
          <w:highlight w:val="green"/>
        </w:rPr>
        <w:t xml:space="preserve"> but to </w:t>
      </w:r>
      <w:r w:rsidRPr="00E1028D">
        <w:rPr>
          <w:rStyle w:val="Emphasis"/>
          <w:rFonts w:asciiTheme="minorHAnsi" w:hAnsiTheme="minorHAnsi"/>
          <w:i/>
          <w:highlight w:val="green"/>
        </w:rPr>
        <w:t>make it inoperative</w:t>
      </w:r>
      <w:r w:rsidRPr="00AC0722">
        <w:rPr>
          <w:rStyle w:val="StyleUnderline"/>
        </w:rPr>
        <w:t xml:space="preserve"> — </w:t>
      </w:r>
      <w:r w:rsidRPr="00E1028D">
        <w:rPr>
          <w:rStyle w:val="Emphasis"/>
        </w:rPr>
        <w:t xml:space="preserve">not by </w:t>
      </w:r>
      <w:r w:rsidRPr="00E1028D">
        <w:rPr>
          <w:rStyle w:val="Emphasis"/>
          <w:highlight w:val="green"/>
        </w:rPr>
        <w:t>practicing law</w:t>
      </w:r>
      <w:r w:rsidRPr="00AC0722">
        <w:rPr>
          <w:rStyle w:val="StyleUnderline"/>
        </w:rPr>
        <w:t xml:space="preserve"> (which </w:t>
      </w:r>
      <w:r w:rsidRPr="00E1028D">
        <w:rPr>
          <w:rStyle w:val="Emphasis"/>
          <w:highlight w:val="green"/>
        </w:rPr>
        <w:t>would be</w:t>
      </w:r>
      <w:r w:rsidRPr="00E1028D">
        <w:rPr>
          <w:rStyle w:val="Emphasis"/>
        </w:rPr>
        <w:t xml:space="preserve"> a </w:t>
      </w:r>
      <w:r w:rsidRPr="00E1028D">
        <w:rPr>
          <w:rStyle w:val="Emphasis"/>
          <w:highlight w:val="green"/>
        </w:rPr>
        <w:t>repetition</w:t>
      </w:r>
      <w:r w:rsidRPr="00AC0722">
        <w:rPr>
          <w:rStyle w:val="StyleUnderline"/>
        </w:rPr>
        <w:t xml:space="preserve"> of the mythical forces, </w:t>
      </w:r>
      <w:r w:rsidRPr="00AC0722">
        <w:rPr>
          <w:rStyle w:val="StyleUnderline"/>
          <w:highlight w:val="green"/>
        </w:rPr>
        <w:t xml:space="preserve">given </w:t>
      </w:r>
      <w:r w:rsidRPr="00E008E8">
        <w:rPr>
          <w:rStyle w:val="Emphasis"/>
          <w:rFonts w:asciiTheme="minorHAnsi" w:hAnsiTheme="minorHAnsi"/>
          <w:highlight w:val="green"/>
        </w:rPr>
        <w:t>that law is</w:t>
      </w:r>
      <w:r w:rsidRPr="00E1028D">
        <w:rPr>
          <w:rStyle w:val="Emphasis"/>
          <w:rFonts w:asciiTheme="minorHAnsi" w:hAnsiTheme="minorHAnsi"/>
        </w:rPr>
        <w:t xml:space="preserve"> </w:t>
      </w:r>
      <w:r w:rsidRPr="00E008E8">
        <w:rPr>
          <w:rStyle w:val="Emphasis"/>
          <w:rFonts w:asciiTheme="minorHAnsi" w:hAnsiTheme="minorHAnsi"/>
        </w:rPr>
        <w:t xml:space="preserve">in </w:t>
      </w:r>
      <w:r w:rsidRPr="00E1028D">
        <w:rPr>
          <w:rStyle w:val="Emphasis"/>
          <w:rFonts w:asciiTheme="minorHAnsi" w:hAnsiTheme="minorHAnsi"/>
          <w:i/>
          <w:highlight w:val="green"/>
        </w:rPr>
        <w:t>force without significance</w:t>
      </w:r>
      <w:r w:rsidRPr="00AC0722">
        <w:rPr>
          <w:rStyle w:val="StyleUnderline"/>
        </w:rPr>
        <w:t>), but by doing nothing more than studying it. ‘</w:t>
      </w:r>
      <w:r w:rsidRPr="00E1028D">
        <w:rPr>
          <w:rStyle w:val="Emphasis"/>
        </w:rPr>
        <w:t>The law which is studied but no longer practiced is the gate to justice</w:t>
      </w:r>
      <w:r w:rsidRPr="00AC0722">
        <w:rPr>
          <w:rStyle w:val="StyleUnderline"/>
        </w:rPr>
        <w:t xml:space="preserve">. Bucephalus’ strategy against law is thus study. Agamben remarks that it is decisive that the law that is not practiced but only studied does not itself become justice but only the door to it. </w:t>
      </w:r>
      <w:r w:rsidRPr="00E008E8">
        <w:rPr>
          <w:rStyle w:val="Emphasis"/>
          <w:rFonts w:asciiTheme="minorHAnsi" w:hAnsiTheme="minorHAnsi"/>
        </w:rPr>
        <w:t xml:space="preserve">The </w:t>
      </w:r>
      <w:r w:rsidRPr="00E008E8">
        <w:rPr>
          <w:rStyle w:val="Emphasis"/>
          <w:rFonts w:asciiTheme="minorHAnsi" w:hAnsiTheme="minorHAnsi"/>
          <w:highlight w:val="green"/>
        </w:rPr>
        <w:t xml:space="preserve">study </w:t>
      </w:r>
      <w:r w:rsidRPr="00E008E8">
        <w:rPr>
          <w:rStyle w:val="Emphasis"/>
          <w:rFonts w:asciiTheme="minorHAnsi" w:hAnsiTheme="minorHAnsi"/>
        </w:rPr>
        <w:t xml:space="preserve">of the law </w:t>
      </w:r>
      <w:r w:rsidRPr="00E008E8">
        <w:rPr>
          <w:rStyle w:val="Emphasis"/>
          <w:rFonts w:asciiTheme="minorHAnsi" w:hAnsiTheme="minorHAnsi"/>
          <w:highlight w:val="green"/>
        </w:rPr>
        <w:t>has no ‘higher purpose’ – that is why</w:t>
      </w:r>
      <w:r w:rsidRPr="00E1028D">
        <w:rPr>
          <w:rStyle w:val="Emphasis"/>
          <w:rFonts w:asciiTheme="minorHAnsi" w:hAnsiTheme="minorHAnsi"/>
        </w:rPr>
        <w:t xml:space="preserve"> </w:t>
      </w:r>
      <w:r w:rsidRPr="00E008E8">
        <w:rPr>
          <w:rStyle w:val="Emphasis"/>
          <w:rFonts w:asciiTheme="minorHAnsi" w:hAnsiTheme="minorHAnsi"/>
        </w:rPr>
        <w:t xml:space="preserve">the </w:t>
      </w:r>
      <w:r w:rsidRPr="00E008E8">
        <w:rPr>
          <w:rStyle w:val="Emphasis"/>
          <w:rFonts w:asciiTheme="minorHAnsi" w:hAnsiTheme="minorHAnsi"/>
          <w:highlight w:val="green"/>
        </w:rPr>
        <w:t>law has become inoperative</w:t>
      </w:r>
      <w:r w:rsidRPr="00E008E8">
        <w:rPr>
          <w:rStyle w:val="Emphasis"/>
          <w:rFonts w:asciiTheme="minorHAnsi" w:hAnsiTheme="minorHAnsi"/>
        </w:rPr>
        <w:t>.</w:t>
      </w:r>
      <w:r w:rsidRPr="00AC0722">
        <w:rPr>
          <w:rStyle w:val="StyleUnderline"/>
        </w:rPr>
        <w:t>4’ ‘That which opens the passage to justice is not the abolishment of the law but its deactivation and inactivity — that is, another use of the law’</w:t>
      </w:r>
      <w:r w:rsidRPr="00296928">
        <w:rPr>
          <w:rFonts w:asciiTheme="minorHAnsi" w:hAnsiTheme="minorHAnsi"/>
          <w:sz w:val="12"/>
        </w:rPr>
        <w:t xml:space="preserve"> (SE, 63). </w:t>
      </w:r>
      <w:r w:rsidRPr="00AC0722">
        <w:rPr>
          <w:rStyle w:val="StyleUnderline"/>
        </w:rPr>
        <w:t>This is a law that is liberated from all discipline and all relation to sovereignty</w:t>
      </w:r>
      <w:r w:rsidRPr="00296928">
        <w:rPr>
          <w:rFonts w:asciiTheme="minorHAnsi" w:hAnsiTheme="minorHAnsi"/>
          <w:sz w:val="12"/>
        </w:rPr>
        <w:t xml:space="preserve">. Bucephalus depicts </w:t>
      </w:r>
      <w:r w:rsidRPr="00AC0722">
        <w:rPr>
          <w:rStyle w:val="StyleUnderline"/>
        </w:rPr>
        <w:t xml:space="preserve">a figure of the </w:t>
      </w:r>
      <w:r w:rsidRPr="00AC0722">
        <w:rPr>
          <w:rStyle w:val="StyleUnderline"/>
          <w:highlight w:val="green"/>
        </w:rPr>
        <w:t>law</w:t>
      </w:r>
      <w:r w:rsidRPr="00AC0722">
        <w:rPr>
          <w:rStyle w:val="StyleUnderline"/>
        </w:rPr>
        <w:t xml:space="preserve"> that </w:t>
      </w:r>
      <w:r w:rsidRPr="00AC0722">
        <w:rPr>
          <w:rStyle w:val="StyleUnderline"/>
          <w:highlight w:val="green"/>
        </w:rPr>
        <w:t xml:space="preserve">is possible </w:t>
      </w:r>
      <w:r w:rsidRPr="00E1028D">
        <w:rPr>
          <w:rStyle w:val="Emphasis"/>
          <w:highlight w:val="green"/>
        </w:rPr>
        <w:t>after its link with violence and power has been deposed</w:t>
      </w:r>
      <w:r w:rsidRPr="00AC0722">
        <w:rPr>
          <w:rStyle w:val="StyleUnderline"/>
          <w:highlight w:val="green"/>
        </w:rPr>
        <w:t xml:space="preserve">, a law that is </w:t>
      </w:r>
      <w:r w:rsidRPr="00E1028D">
        <w:rPr>
          <w:rStyle w:val="Emphasis"/>
          <w:highlight w:val="green"/>
        </w:rPr>
        <w:t>no longer in force and applied</w:t>
      </w:r>
      <w:r w:rsidRPr="00296928">
        <w:rPr>
          <w:rFonts w:asciiTheme="minorHAnsi" w:hAnsiTheme="minorHAnsi"/>
          <w:sz w:val="12"/>
        </w:rPr>
        <w:t xml:space="preserve"> (SE, 63-64), </w:t>
      </w:r>
      <w:r w:rsidRPr="00AC0722">
        <w:rPr>
          <w:rStyle w:val="StyleUnderline"/>
        </w:rPr>
        <w:t xml:space="preserve">just as the study of doorkeepers by the man from the country makes it possible to remain living outside the law. Agamben then outlines the following picture of the future: One day </w:t>
      </w:r>
      <w:r w:rsidRPr="00E1028D">
        <w:rPr>
          <w:rStyle w:val="Emphasis"/>
          <w:highlight w:val="green"/>
        </w:rPr>
        <w:t>humanity will play with law</w:t>
      </w:r>
      <w:r w:rsidRPr="00E1028D">
        <w:rPr>
          <w:rStyle w:val="Emphasis"/>
        </w:rPr>
        <w:t xml:space="preserve"> just </w:t>
      </w:r>
      <w:r w:rsidRPr="0027221F">
        <w:rPr>
          <w:rStyle w:val="Emphasis"/>
        </w:rPr>
        <w:t xml:space="preserve">as children play with </w:t>
      </w:r>
      <w:r w:rsidRPr="0027221F">
        <w:rPr>
          <w:rStyle w:val="Emphasis"/>
          <w:i/>
        </w:rPr>
        <w:t>disused</w:t>
      </w:r>
      <w:r w:rsidRPr="00296928">
        <w:rPr>
          <w:rStyle w:val="Emphasis"/>
          <w:i/>
        </w:rPr>
        <w:t xml:space="preserve"> </w:t>
      </w:r>
      <w:r w:rsidRPr="0027221F">
        <w:rPr>
          <w:rStyle w:val="Emphasis"/>
          <w:i/>
        </w:rPr>
        <w:t>objects</w:t>
      </w:r>
      <w:r w:rsidRPr="00AC0722">
        <w:rPr>
          <w:rStyle w:val="StyleUnderline"/>
        </w:rPr>
        <w:t xml:space="preserve">, </w:t>
      </w:r>
      <w:r w:rsidRPr="0027221F">
        <w:rPr>
          <w:rStyle w:val="Emphasis"/>
        </w:rPr>
        <w:t>not</w:t>
      </w:r>
      <w:r w:rsidRPr="00296928">
        <w:rPr>
          <w:rStyle w:val="Emphasis"/>
        </w:rPr>
        <w:t xml:space="preserve"> in order </w:t>
      </w:r>
      <w:r w:rsidRPr="0027221F">
        <w:rPr>
          <w:rStyle w:val="Emphasis"/>
        </w:rPr>
        <w:t>to restore them</w:t>
      </w:r>
      <w:r w:rsidRPr="00AC0722">
        <w:rPr>
          <w:rStyle w:val="StyleUnderline"/>
        </w:rPr>
        <w:t xml:space="preserve"> to their canonical use, </w:t>
      </w:r>
      <w:r w:rsidRPr="0027221F">
        <w:rPr>
          <w:rStyle w:val="Emphasis"/>
        </w:rPr>
        <w:t xml:space="preserve">but </w:t>
      </w:r>
      <w:r w:rsidRPr="00296928">
        <w:rPr>
          <w:rStyle w:val="Emphasis"/>
          <w:highlight w:val="green"/>
        </w:rPr>
        <w:t>to free them from it</w:t>
      </w:r>
      <w:r w:rsidRPr="00296928">
        <w:rPr>
          <w:sz w:val="12"/>
        </w:rPr>
        <w:t xml:space="preserve"> </w:t>
      </w:r>
      <w:r w:rsidRPr="00296928">
        <w:rPr>
          <w:rStyle w:val="StyleUnderline"/>
        </w:rPr>
        <w:t>for good.</w:t>
      </w:r>
      <w:r w:rsidRPr="00296928">
        <w:rPr>
          <w:rFonts w:asciiTheme="minorHAnsi" w:hAnsiTheme="minorHAnsi"/>
          <w:sz w:val="12"/>
        </w:rPr>
        <w:t xml:space="preserve"> (SE, 64)</w:t>
      </w:r>
    </w:p>
    <w:p w14:paraId="703214C2" w14:textId="77777777" w:rsidR="00F76378" w:rsidRPr="006E69E0" w:rsidRDefault="00F76378" w:rsidP="00F76378">
      <w:pPr>
        <w:pStyle w:val="Heading4"/>
      </w:pPr>
      <w:r>
        <w:t xml:space="preserve">Be creative, </w:t>
      </w:r>
      <w:proofErr w:type="gramStart"/>
      <w:r>
        <w:t>secretive,</w:t>
      </w:r>
      <w:proofErr w:type="gramEnd"/>
      <w:r>
        <w:t xml:space="preserve"> defy the powers that seek control.</w:t>
      </w:r>
    </w:p>
    <w:p w14:paraId="4C534419" w14:textId="77777777" w:rsidR="00F76378" w:rsidRPr="006E69E0" w:rsidRDefault="00F76378" w:rsidP="00F76378">
      <w:r w:rsidRPr="006E69E0">
        <w:rPr>
          <w:rStyle w:val="Style13ptBold"/>
        </w:rPr>
        <w:t>Smith 2010</w:t>
      </w:r>
      <w:r w:rsidRPr="006E69E0">
        <w:t xml:space="preserve"> (Phil, Phil Smith is a UK based artist, performer and teacher, specialising in performance related to walking.  At present he is engaged in research at the University of Plymouth (UK) on the effectiveness of performance and performative interventions in touristic and heritage spaces."Tourists/Terrorists – Useful Ambiguities in a Search for Models", Rhizome magazine)</w:t>
      </w:r>
    </w:p>
    <w:p w14:paraId="31684308" w14:textId="77777777" w:rsidR="00F76378" w:rsidRPr="00664FEE" w:rsidRDefault="00F76378" w:rsidP="00F76378">
      <w:pPr>
        <w:rPr>
          <w:rStyle w:val="Emphasis2"/>
          <w:rFonts w:asciiTheme="minorHAnsi" w:hAnsiTheme="minorHAnsi"/>
          <w:sz w:val="22"/>
          <w:highlight w:val="green"/>
        </w:rPr>
      </w:pPr>
      <w:r w:rsidRPr="00664FEE">
        <w:rPr>
          <w:rStyle w:val="StyleUnderline"/>
          <w:rFonts w:asciiTheme="minorHAnsi" w:hAnsiTheme="minorHAnsi"/>
          <w:highlight w:val="green"/>
        </w:rPr>
        <w:t>A discussion about models of 'ideal', resistant, small group organisation is generally pre-empted by an argument about intentions</w:t>
      </w:r>
      <w:r w:rsidRPr="006E69E0">
        <w:rPr>
          <w:rStyle w:val="StyleUnderline"/>
          <w:rFonts w:asciiTheme="minorHAnsi" w:hAnsiTheme="minorHAnsi"/>
        </w:rPr>
        <w:t xml:space="preserve">. </w:t>
      </w:r>
      <w:r w:rsidRPr="00664FEE">
        <w:rPr>
          <w:rStyle w:val="StyleUnderline"/>
          <w:rFonts w:asciiTheme="minorHAnsi" w:hAnsiTheme="minorHAnsi"/>
          <w:highlight w:val="green"/>
        </w:rPr>
        <w:t>What is the group for?</w:t>
      </w:r>
      <w:r w:rsidRPr="006E69E0">
        <w:rPr>
          <w:rStyle w:val="StyleUnderline"/>
          <w:rFonts w:asciiTheme="minorHAnsi" w:hAnsiTheme="minorHAnsi"/>
        </w:rPr>
        <w:t xml:space="preserve"> [2] The principle seems obvious – there must be </w:t>
      </w:r>
      <w:proofErr w:type="gramStart"/>
      <w:r w:rsidRPr="006E69E0">
        <w:rPr>
          <w:rStyle w:val="StyleUnderline"/>
          <w:rFonts w:asciiTheme="minorHAnsi" w:hAnsiTheme="minorHAnsi"/>
        </w:rPr>
        <w:t>an 'end'</w:t>
      </w:r>
      <w:proofErr w:type="gramEnd"/>
      <w:r w:rsidRPr="006E69E0">
        <w:rPr>
          <w:rStyle w:val="StyleUnderline"/>
          <w:rFonts w:asciiTheme="minorHAnsi" w:hAnsiTheme="minorHAnsi"/>
        </w:rPr>
        <w:t xml:space="preserve"> of some kind that drives and determines the means, </w:t>
      </w:r>
      <w:r w:rsidRPr="006E69E0">
        <w:rPr>
          <w:rFonts w:asciiTheme="minorHAnsi" w:hAnsiTheme="minorHAnsi"/>
        </w:rPr>
        <w:t xml:space="preserve">however that relation works itself out. [3] </w:t>
      </w:r>
      <w:r w:rsidRPr="006E69E0">
        <w:rPr>
          <w:rStyle w:val="StyleUnderline"/>
          <w:rFonts w:asciiTheme="minorHAnsi" w:hAnsiTheme="minorHAnsi"/>
        </w:rPr>
        <w:t>Yet, so often, the histories of group organisation, whether philanthropic, political or recreational, are of empirical specificities turning out to be far more rich and potent than mere means</w:t>
      </w:r>
      <w:r w:rsidRPr="006E69E0">
        <w:rPr>
          <w:rFonts w:asciiTheme="minorHAnsi" w:hAnsiTheme="minorHAnsi"/>
        </w:rPr>
        <w:t xml:space="preserve">; that it is in their details that the larger structures of what they become first emerge: the Provisional IRA become custodians of a peace agreement, the crusading Knights Hospitaller of St John metamorphose into first-aiders at sports events. [4] </w:t>
      </w:r>
      <w:r w:rsidRPr="00664FEE">
        <w:rPr>
          <w:rStyle w:val="StyleUnderline"/>
          <w:rFonts w:asciiTheme="minorHAnsi" w:hAnsiTheme="minorHAnsi"/>
          <w:highlight w:val="green"/>
        </w:rPr>
        <w:t xml:space="preserve">This potential for convenient, </w:t>
      </w:r>
      <w:r w:rsidRPr="006E69E0">
        <w:rPr>
          <w:rStyle w:val="StyleUnderline"/>
          <w:rFonts w:asciiTheme="minorHAnsi" w:hAnsiTheme="minorHAnsi"/>
        </w:rPr>
        <w:t xml:space="preserve">utilitarian </w:t>
      </w:r>
      <w:r w:rsidRPr="00664FEE">
        <w:rPr>
          <w:rStyle w:val="StyleUnderline"/>
          <w:rFonts w:asciiTheme="minorHAnsi" w:hAnsiTheme="minorHAnsi"/>
          <w:highlight w:val="green"/>
        </w:rPr>
        <w:t>tactics to turn suddenly</w:t>
      </w:r>
      <w:r w:rsidRPr="006E69E0">
        <w:rPr>
          <w:rStyle w:val="StyleUnderline"/>
          <w:rFonts w:asciiTheme="minorHAnsi" w:hAnsiTheme="minorHAnsi"/>
        </w:rPr>
        <w:t xml:space="preserve"> </w:t>
      </w:r>
      <w:r w:rsidRPr="006E69E0">
        <w:rPr>
          <w:rFonts w:asciiTheme="minorHAnsi" w:hAnsiTheme="minorHAnsi"/>
        </w:rPr>
        <w:t xml:space="preserve">(and often stay turned) </w:t>
      </w:r>
      <w:r w:rsidRPr="00664FEE">
        <w:rPr>
          <w:rStyle w:val="StyleUnderline"/>
          <w:rFonts w:asciiTheme="minorHAnsi" w:hAnsiTheme="minorHAnsi"/>
          <w:highlight w:val="green"/>
        </w:rPr>
        <w:t>towards a</w:t>
      </w:r>
      <w:r w:rsidRPr="006E69E0">
        <w:rPr>
          <w:rFonts w:asciiTheme="minorHAnsi" w:hAnsiTheme="minorHAnsi"/>
        </w:rPr>
        <w:t xml:space="preserve"> </w:t>
      </w:r>
      <w:r w:rsidRPr="006E69E0">
        <w:rPr>
          <w:rStyle w:val="StyleUnderline"/>
          <w:rFonts w:asciiTheme="minorHAnsi" w:hAnsiTheme="minorHAnsi"/>
        </w:rPr>
        <w:t xml:space="preserve">qualitatively </w:t>
      </w:r>
      <w:r w:rsidRPr="00664FEE">
        <w:rPr>
          <w:rStyle w:val="StyleUnderline"/>
          <w:rFonts w:asciiTheme="minorHAnsi" w:hAnsiTheme="minorHAnsi"/>
          <w:highlight w:val="green"/>
        </w:rPr>
        <w:t>new strategic end is sometimes spotted early on and snuffed out</w:t>
      </w:r>
      <w:r w:rsidRPr="006E69E0">
        <w:rPr>
          <w:rFonts w:asciiTheme="minorHAnsi" w:hAnsiTheme="minorHAnsi"/>
        </w:rPr>
        <w:t xml:space="preserve">. In the 1920s a rag-tag, barely coherent orrery of proletarian UK-based Marxist philosophers, already beginning to establish their own eccentric, vernacular tradition, was halted by their recruitment to the Communist Party of Great Britain. In the Second World War, the first manifestation of a UK 'Home Guard' (an official civilian defence force raised to fight Nazi invasion), was dismantled; initially trained by Spanish anarchist miners, refugees from Franco, it was developing an insurgent, revolutionary structure among its base of early members. [5] </w:t>
      </w:r>
      <w:r w:rsidRPr="00664FEE">
        <w:rPr>
          <w:rStyle w:val="StyleUnderline"/>
          <w:rFonts w:asciiTheme="minorHAnsi" w:hAnsiTheme="minorHAnsi"/>
          <w:highlight w:val="green"/>
        </w:rPr>
        <w:t>So, rather than establish an 'end', and then seek a model for the group structure most likely to achieve it, I propose</w:t>
      </w:r>
      <w:r w:rsidRPr="006E69E0">
        <w:rPr>
          <w:rStyle w:val="StyleUnderline"/>
          <w:rFonts w:asciiTheme="minorHAnsi" w:hAnsiTheme="minorHAnsi"/>
        </w:rPr>
        <w:t xml:space="preserve"> to present here the details of various existing and historic small group practices with </w:t>
      </w:r>
      <w:r w:rsidRPr="00664FEE">
        <w:rPr>
          <w:rStyle w:val="StyleUnderline"/>
          <w:rFonts w:asciiTheme="minorHAnsi" w:hAnsiTheme="minorHAnsi"/>
          <w:highlight w:val="green"/>
        </w:rPr>
        <w:t xml:space="preserve">resistant, covert or disruptive qualities, </w:t>
      </w:r>
      <w:r w:rsidRPr="006E69E0">
        <w:rPr>
          <w:rStyle w:val="StyleUnderline"/>
          <w:rFonts w:asciiTheme="minorHAnsi" w:hAnsiTheme="minorHAnsi"/>
        </w:rPr>
        <w:t xml:space="preserve">flagging up different fragments, slivers, signatures, eccentricities and tics, </w:t>
      </w:r>
      <w:r w:rsidRPr="00664FEE">
        <w:rPr>
          <w:rStyle w:val="StyleUnderline"/>
          <w:rFonts w:asciiTheme="minorHAnsi" w:hAnsiTheme="minorHAnsi"/>
          <w:highlight w:val="green"/>
        </w:rPr>
        <w:t xml:space="preserve">with the intention of whirling these around the </w:t>
      </w:r>
      <w:r w:rsidRPr="006E69E0">
        <w:rPr>
          <w:rStyle w:val="StyleUnderline"/>
          <w:rFonts w:asciiTheme="minorHAnsi" w:hAnsiTheme="minorHAnsi"/>
        </w:rPr>
        <w:t xml:space="preserve">meandering practice of the </w:t>
      </w:r>
      <w:r w:rsidRPr="00664FEE">
        <w:rPr>
          <w:rStyle w:val="StyleUnderline"/>
          <w:rFonts w:asciiTheme="minorHAnsi" w:hAnsiTheme="minorHAnsi"/>
          <w:highlight w:val="green"/>
        </w:rPr>
        <w:t>International</w:t>
      </w:r>
      <w:r w:rsidRPr="006E69E0">
        <w:rPr>
          <w:rFonts w:asciiTheme="minorHAnsi" w:hAnsiTheme="minorHAnsi"/>
        </w:rPr>
        <w:t xml:space="preserve"> Lettriste/</w:t>
      </w:r>
      <w:r w:rsidRPr="00664FEE">
        <w:rPr>
          <w:rStyle w:val="StyleUnderline"/>
          <w:rFonts w:asciiTheme="minorHAnsi" w:hAnsiTheme="minorHAnsi"/>
          <w:highlight w:val="green"/>
        </w:rPr>
        <w:t>situationist</w:t>
      </w:r>
      <w:r w:rsidRPr="006E69E0">
        <w:rPr>
          <w:rFonts w:asciiTheme="minorHAnsi" w:hAnsiTheme="minorHAnsi"/>
        </w:rPr>
        <w:t xml:space="preserve"> dérive (or </w:t>
      </w:r>
      <w:r w:rsidRPr="00664FEE">
        <w:rPr>
          <w:rStyle w:val="StyleUnderline"/>
          <w:rFonts w:asciiTheme="minorHAnsi" w:hAnsiTheme="minorHAnsi"/>
          <w:highlight w:val="green"/>
        </w:rPr>
        <w:t>drift</w:t>
      </w:r>
      <w:r w:rsidRPr="006E69E0">
        <w:rPr>
          <w:rFonts w:asciiTheme="minorHAnsi" w:hAnsiTheme="minorHAnsi"/>
        </w:rPr>
        <w:t xml:space="preserve">), or at least around an 'ideal' version of the practices of contemporary dériviste groups, some modelled precisely and others imprecisely on the dérive. (My account of some of these is here.) [6] The context for this speculative modelling is an ongoing series of experiments with various forms of exploratory and 'disrupted' walking: these began with drifts, but have moved on to subversions of the guided tour, the making and placing of détourned signage, collective pilgrimages interweaving multiple-practices and improvisations and the distributions of guides, handbooks, maps and toolkits as provocations for others to make their own resistant walking. [7] While I have attempted elsewhere - online and in Mythogeography (2010, Axminster, UK: Triarchy Press) – to document these experiments and those conducted by others and to tentatively build a critical scaffold around them, it is the historical dérive that remains the dominant example of the 'ideal' collective walk (despite other models from urban exploration, deep mapping, live art and pedestrian activism). </w:t>
      </w:r>
      <w:r w:rsidRPr="006E69E0">
        <w:rPr>
          <w:rStyle w:val="StyleUnderline"/>
          <w:rFonts w:asciiTheme="minorHAnsi" w:hAnsiTheme="minorHAnsi"/>
        </w:rPr>
        <w:t>By attaching a plethora of variegated practices and other models of small group intervention to this 'ideal' I hope, here, to shift the dérive a little from the centre of the orrery of these multiplicitous practices; to set in motion other bodies of attraction</w:t>
      </w:r>
      <w:r w:rsidRPr="006E69E0">
        <w:rPr>
          <w:rFonts w:asciiTheme="minorHAnsi" w:hAnsiTheme="minorHAnsi"/>
        </w:rPr>
        <w:t xml:space="preserve">. [8] </w:t>
      </w:r>
      <w:r w:rsidRPr="00664FEE">
        <w:rPr>
          <w:rStyle w:val="StyleUnderline"/>
          <w:rFonts w:asciiTheme="minorHAnsi" w:hAnsiTheme="minorHAnsi"/>
          <w:highlight w:val="green"/>
        </w:rPr>
        <w:t>Given the benefit to these small group practices of the deferral of ends</w:t>
      </w:r>
      <w:r w:rsidRPr="006E69E0">
        <w:rPr>
          <w:rStyle w:val="StyleUnderline"/>
          <w:rFonts w:asciiTheme="minorHAnsi" w:hAnsiTheme="minorHAnsi"/>
        </w:rPr>
        <w:t xml:space="preserve"> – </w:t>
      </w:r>
      <w:r w:rsidRPr="00664FEE">
        <w:rPr>
          <w:rStyle w:val="StyleUnderline"/>
          <w:rFonts w:asciiTheme="minorHAnsi" w:hAnsiTheme="minorHAnsi"/>
          <w:highlight w:val="green"/>
        </w:rPr>
        <w:t>including</w:t>
      </w:r>
      <w:r w:rsidRPr="006E69E0">
        <w:rPr>
          <w:rStyle w:val="StyleUnderline"/>
          <w:rFonts w:asciiTheme="minorHAnsi" w:hAnsiTheme="minorHAnsi"/>
        </w:rPr>
        <w:t xml:space="preserve"> </w:t>
      </w:r>
      <w:r w:rsidRPr="00664FEE">
        <w:rPr>
          <w:rStyle w:val="StyleUnderline"/>
          <w:rFonts w:asciiTheme="minorHAnsi" w:hAnsiTheme="minorHAnsi"/>
          <w:highlight w:val="green"/>
        </w:rPr>
        <w:t>the deferral of</w:t>
      </w:r>
      <w:r w:rsidRPr="006E69E0">
        <w:rPr>
          <w:rStyle w:val="StyleUnderline"/>
          <w:rFonts w:asciiTheme="minorHAnsi" w:hAnsiTheme="minorHAnsi"/>
        </w:rPr>
        <w:t xml:space="preserve"> even </w:t>
      </w:r>
      <w:r w:rsidRPr="00664FEE">
        <w:rPr>
          <w:rStyle w:val="StyleUnderline"/>
          <w:rFonts w:asciiTheme="minorHAnsi" w:hAnsiTheme="minorHAnsi"/>
          <w:highlight w:val="green"/>
        </w:rPr>
        <w:t>discussing ends for as long as possible -</w:t>
      </w:r>
      <w:r w:rsidRPr="006E69E0">
        <w:rPr>
          <w:rStyle w:val="StyleUnderline"/>
          <w:rFonts w:asciiTheme="minorHAnsi" w:hAnsiTheme="minorHAnsi"/>
        </w:rPr>
        <w:t xml:space="preserve"> </w:t>
      </w:r>
      <w:r w:rsidRPr="00664FEE">
        <w:rPr>
          <w:rStyle w:val="StyleUnderline"/>
          <w:rFonts w:asciiTheme="minorHAnsi" w:hAnsiTheme="minorHAnsi"/>
          <w:highlight w:val="green"/>
        </w:rPr>
        <w:t>a key dynamic</w:t>
      </w:r>
      <w:r w:rsidRPr="006E69E0">
        <w:rPr>
          <w:rStyle w:val="StyleUnderline"/>
          <w:rFonts w:asciiTheme="minorHAnsi" w:hAnsiTheme="minorHAnsi"/>
        </w:rPr>
        <w:t xml:space="preserve"> of such 'drifting groups without destinations' </w:t>
      </w:r>
      <w:r w:rsidRPr="00664FEE">
        <w:rPr>
          <w:rStyle w:val="StyleUnderline"/>
          <w:rFonts w:asciiTheme="minorHAnsi" w:hAnsiTheme="minorHAnsi"/>
          <w:highlight w:val="green"/>
        </w:rPr>
        <w:t>can be</w:t>
      </w:r>
      <w:r w:rsidRPr="006E69E0">
        <w:rPr>
          <w:rStyle w:val="StyleUnderline"/>
          <w:rFonts w:asciiTheme="minorHAnsi" w:hAnsiTheme="minorHAnsi"/>
        </w:rPr>
        <w:t xml:space="preserve"> </w:t>
      </w:r>
      <w:r w:rsidRPr="00664FEE">
        <w:rPr>
          <w:rStyle w:val="StyleUnderline"/>
          <w:rFonts w:asciiTheme="minorHAnsi" w:hAnsiTheme="minorHAnsi"/>
          <w:highlight w:val="green"/>
        </w:rPr>
        <w:t>understood</w:t>
      </w:r>
      <w:r w:rsidRPr="006E69E0">
        <w:rPr>
          <w:rStyle w:val="StyleUnderline"/>
          <w:rFonts w:asciiTheme="minorHAnsi" w:hAnsiTheme="minorHAnsi"/>
        </w:rPr>
        <w:t xml:space="preserve"> through a creative system identified</w:t>
      </w:r>
      <w:r w:rsidRPr="006E69E0">
        <w:rPr>
          <w:rFonts w:asciiTheme="minorHAnsi" w:hAnsiTheme="minorHAnsi"/>
        </w:rPr>
        <w:t xml:space="preserve"> (in stark corporeal terms well suited to an immersed walking group) </w:t>
      </w:r>
      <w:r w:rsidRPr="00664FEE">
        <w:rPr>
          <w:rStyle w:val="StyleUnderline"/>
          <w:rFonts w:asciiTheme="minorHAnsi" w:hAnsiTheme="minorHAnsi"/>
          <w:highlight w:val="green"/>
        </w:rPr>
        <w:t>by</w:t>
      </w:r>
      <w:r w:rsidRPr="006E69E0">
        <w:rPr>
          <w:rFonts w:asciiTheme="minorHAnsi" w:hAnsiTheme="minorHAnsi"/>
        </w:rPr>
        <w:t xml:space="preserve"> the artist Matthew </w:t>
      </w:r>
      <w:r w:rsidRPr="00664FEE">
        <w:rPr>
          <w:rStyle w:val="StyleUnderline"/>
          <w:rFonts w:asciiTheme="minorHAnsi" w:hAnsiTheme="minorHAnsi"/>
          <w:highlight w:val="green"/>
        </w:rPr>
        <w:t>Barney</w:t>
      </w:r>
      <w:r w:rsidRPr="006E69E0">
        <w:rPr>
          <w:rFonts w:asciiTheme="minorHAnsi" w:hAnsiTheme="minorHAnsi"/>
        </w:rPr>
        <w:t xml:space="preserve">. </w:t>
      </w:r>
      <w:r w:rsidRPr="006E69E0">
        <w:rPr>
          <w:rStyle w:val="StyleUnderline"/>
          <w:rFonts w:asciiTheme="minorHAnsi" w:hAnsiTheme="minorHAnsi"/>
        </w:rPr>
        <w:t>In this system 'Situation' (no relation) is the raw energy and drive of undirected intentionality, 'Condition' is the direction and digestion of this energy, and 'Production' is its oral/anal expression in the form of excretions of art, political actions, etc.</w:t>
      </w:r>
      <w:r w:rsidRPr="006E69E0">
        <w:rPr>
          <w:rFonts w:asciiTheme="minorHAnsi" w:hAnsiTheme="minorHAnsi"/>
        </w:rPr>
        <w:t xml:space="preserve"> </w:t>
      </w:r>
      <w:r w:rsidRPr="00664FEE">
        <w:rPr>
          <w:rStyle w:val="StyleUnderline"/>
          <w:rFonts w:asciiTheme="minorHAnsi" w:hAnsiTheme="minorHAnsi"/>
          <w:highlight w:val="green"/>
        </w:rPr>
        <w:t>Barney's creative method is to</w:t>
      </w:r>
      <w:r w:rsidRPr="006E69E0">
        <w:rPr>
          <w:rStyle w:val="StyleUnderline"/>
          <w:rFonts w:asciiTheme="minorHAnsi" w:hAnsiTheme="minorHAnsi"/>
        </w:rPr>
        <w:t xml:space="preserve"> </w:t>
      </w:r>
      <w:r w:rsidRPr="00664FEE">
        <w:rPr>
          <w:rStyle w:val="StyleUnderline"/>
          <w:rFonts w:asciiTheme="minorHAnsi" w:hAnsiTheme="minorHAnsi"/>
          <w:highlight w:val="green"/>
        </w:rPr>
        <w:t>disrupt</w:t>
      </w:r>
      <w:r w:rsidRPr="006E69E0">
        <w:rPr>
          <w:rStyle w:val="StyleUnderline"/>
          <w:rFonts w:asciiTheme="minorHAnsi" w:hAnsiTheme="minorHAnsi"/>
        </w:rPr>
        <w:t xml:space="preserve"> this sequence, </w:t>
      </w:r>
      <w:r w:rsidRPr="00664FEE">
        <w:rPr>
          <w:rStyle w:val="StyleUnderline"/>
          <w:rFonts w:asciiTheme="minorHAnsi" w:hAnsiTheme="minorHAnsi"/>
          <w:highlight w:val="green"/>
        </w:rPr>
        <w:t xml:space="preserve">deferring 'Production' again and again </w:t>
      </w:r>
      <w:r w:rsidRPr="006E69E0">
        <w:rPr>
          <w:rStyle w:val="StyleUnderline"/>
          <w:rFonts w:asciiTheme="minorHAnsi" w:hAnsiTheme="minorHAnsi"/>
        </w:rPr>
        <w:t xml:space="preserve">and repeatedly folding 'Condition' back into 'Situation', whirling the latter's energy again and again in a violent short circuiting through the funnel of 'Condition' </w:t>
      </w:r>
      <w:r w:rsidRPr="00664FEE">
        <w:rPr>
          <w:rStyle w:val="StyleUnderline"/>
          <w:rFonts w:asciiTheme="minorHAnsi" w:hAnsiTheme="minorHAnsi"/>
          <w:highlight w:val="green"/>
        </w:rPr>
        <w:t xml:space="preserve">until the </w:t>
      </w:r>
      <w:r w:rsidRPr="006E69E0">
        <w:rPr>
          <w:rStyle w:val="StyleUnderline"/>
          <w:rFonts w:asciiTheme="minorHAnsi" w:hAnsiTheme="minorHAnsi"/>
        </w:rPr>
        <w:t xml:space="preserve">organic structure of the </w:t>
      </w:r>
      <w:r w:rsidRPr="00664FEE">
        <w:rPr>
          <w:rStyle w:val="StyleUnderline"/>
          <w:rFonts w:asciiTheme="minorHAnsi" w:hAnsiTheme="minorHAnsi"/>
          <w:highlight w:val="green"/>
        </w:rPr>
        <w:t>process cannot sustain itself as its accelerates, at which similarly, a drifting group (</w:t>
      </w:r>
      <w:r w:rsidRPr="006E69E0">
        <w:rPr>
          <w:rStyle w:val="StyleUnderline"/>
          <w:rFonts w:asciiTheme="minorHAnsi" w:hAnsiTheme="minorHAnsi"/>
        </w:rPr>
        <w:t>with neither end nor destination</w:t>
      </w:r>
      <w:r w:rsidRPr="00664FEE">
        <w:rPr>
          <w:rStyle w:val="StyleUnderline"/>
          <w:rFonts w:asciiTheme="minorHAnsi" w:hAnsiTheme="minorHAnsi"/>
          <w:highlight w:val="green"/>
        </w:rPr>
        <w:t>) bounces back and forth between different</w:t>
      </w:r>
      <w:r w:rsidRPr="006E69E0">
        <w:rPr>
          <w:rStyle w:val="StyleUnderline"/>
          <w:rFonts w:asciiTheme="minorHAnsi" w:hAnsiTheme="minorHAnsi"/>
        </w:rPr>
        <w:t xml:space="preserve"> theoretical </w:t>
      </w:r>
      <w:r w:rsidRPr="00664FEE">
        <w:rPr>
          <w:rStyle w:val="StyleUnderline"/>
          <w:rFonts w:asciiTheme="minorHAnsi" w:hAnsiTheme="minorHAnsi"/>
          <w:highlight w:val="green"/>
        </w:rPr>
        <w:t>positions in the course of a single drift</w:t>
      </w:r>
      <w:r w:rsidRPr="006E69E0">
        <w:rPr>
          <w:rFonts w:asciiTheme="minorHAnsi" w:hAnsiTheme="minorHAnsi"/>
        </w:rPr>
        <w:t xml:space="preserve"> – between (a more or less understood) Debord, Bachelard and Baudrillard, for example – </w:t>
      </w:r>
      <w:r w:rsidRPr="00664FEE">
        <w:rPr>
          <w:rStyle w:val="StyleUnderline"/>
          <w:rFonts w:asciiTheme="minorHAnsi" w:hAnsiTheme="minorHAnsi"/>
          <w:highlight w:val="green"/>
        </w:rPr>
        <w:t>drawing, opportunistically, from different theories as they are required;</w:t>
      </w:r>
      <w:r w:rsidRPr="006E69E0">
        <w:rPr>
          <w:rStyle w:val="StyleUnderline"/>
          <w:rFonts w:asciiTheme="minorHAnsi" w:hAnsiTheme="minorHAnsi"/>
        </w:rPr>
        <w:t xml:space="preserve"> contesting the dominance of visuality one moment, drawing pseudo-evolutionary allusions or tracing a string of voids the next</w:t>
      </w:r>
      <w:r w:rsidRPr="006E69E0">
        <w:rPr>
          <w:rFonts w:asciiTheme="minorHAnsi" w:hAnsiTheme="minorHAnsi"/>
        </w:rPr>
        <w:t xml:space="preserve">. Ideally (because, for the sake of this argument, they are an 'ideal'), </w:t>
      </w:r>
      <w:r w:rsidRPr="006E69E0">
        <w:rPr>
          <w:rStyle w:val="StyleUnderline"/>
          <w:rFonts w:asciiTheme="minorHAnsi" w:hAnsiTheme="minorHAnsi"/>
        </w:rPr>
        <w:t xml:space="preserve">such a group would extend their versatile inconsistency until it becomes an unsustainable contradiction; when unexpected, unplannable, inconvenient praxes are hurled off. </w:t>
      </w:r>
      <w:r w:rsidRPr="006E69E0">
        <w:rPr>
          <w:rFonts w:asciiTheme="minorHAnsi" w:hAnsiTheme="minorHAnsi"/>
        </w:rPr>
        <w:t xml:space="preserve">[10] </w:t>
      </w:r>
      <w:r w:rsidRPr="00664FEE">
        <w:rPr>
          <w:rStyle w:val="Emphasis2"/>
          <w:rFonts w:asciiTheme="minorHAnsi" w:hAnsiTheme="minorHAnsi"/>
          <w:sz w:val="22"/>
          <w:highlight w:val="green"/>
        </w:rPr>
        <w:t>What Barney's model seeks to do is</w:t>
      </w:r>
      <w:r w:rsidRPr="00162320">
        <w:rPr>
          <w:rStyle w:val="Emphasis2"/>
          <w:rFonts w:asciiTheme="minorHAnsi" w:hAnsiTheme="minorHAnsi"/>
          <w:sz w:val="22"/>
        </w:rPr>
        <w:t xml:space="preserve"> pre-empt reproduction, to </w:t>
      </w:r>
      <w:r w:rsidRPr="00664FEE">
        <w:rPr>
          <w:rStyle w:val="Emphasis2"/>
          <w:rFonts w:asciiTheme="minorHAnsi" w:hAnsiTheme="minorHAnsi"/>
          <w:sz w:val="22"/>
          <w:highlight w:val="green"/>
        </w:rPr>
        <w:t xml:space="preserve">disrupt the tendency of 'creative' </w:t>
      </w:r>
      <w:r w:rsidRPr="00162320">
        <w:rPr>
          <w:rStyle w:val="Emphasis2"/>
          <w:rFonts w:asciiTheme="minorHAnsi" w:hAnsiTheme="minorHAnsi"/>
          <w:sz w:val="22"/>
        </w:rPr>
        <w:t>or disruptive</w:t>
      </w:r>
      <w:r w:rsidRPr="00664FEE">
        <w:rPr>
          <w:rStyle w:val="Emphasis2"/>
          <w:rFonts w:asciiTheme="minorHAnsi" w:hAnsiTheme="minorHAnsi"/>
          <w:sz w:val="22"/>
          <w:highlight w:val="green"/>
        </w:rPr>
        <w:t xml:space="preserve"> action to follow a course of least resistance to </w:t>
      </w:r>
      <w:r w:rsidRPr="00162320">
        <w:rPr>
          <w:rStyle w:val="Emphasis2"/>
          <w:rFonts w:asciiTheme="minorHAnsi" w:hAnsiTheme="minorHAnsi"/>
          <w:sz w:val="22"/>
        </w:rPr>
        <w:t xml:space="preserve">a product, to </w:t>
      </w:r>
      <w:r w:rsidRPr="00664FEE">
        <w:rPr>
          <w:rStyle w:val="Emphasis2"/>
          <w:rFonts w:asciiTheme="minorHAnsi" w:hAnsiTheme="minorHAnsi"/>
          <w:sz w:val="22"/>
          <w:highlight w:val="green"/>
        </w:rPr>
        <w:t>find its way too quickly</w:t>
      </w:r>
      <w:r w:rsidRPr="00162320">
        <w:rPr>
          <w:rStyle w:val="Emphasis2"/>
          <w:rFonts w:asciiTheme="minorHAnsi" w:hAnsiTheme="minorHAnsi"/>
          <w:sz w:val="22"/>
        </w:rPr>
        <w:t xml:space="preserve">, efficiently and conveniently </w:t>
      </w:r>
      <w:r w:rsidRPr="00664FEE">
        <w:rPr>
          <w:rStyle w:val="Emphasis2"/>
          <w:rFonts w:asciiTheme="minorHAnsi" w:hAnsiTheme="minorHAnsi"/>
          <w:sz w:val="22"/>
          <w:highlight w:val="green"/>
        </w:rPr>
        <w:t>to an outcome</w:t>
      </w:r>
      <w:r w:rsidRPr="006E69E0">
        <w:rPr>
          <w:rFonts w:asciiTheme="minorHAnsi" w:hAnsiTheme="minorHAnsi"/>
        </w:rPr>
        <w:t xml:space="preserve"> (when production takes on the quality of an organism's excretion). [11</w:t>
      </w:r>
      <w:r w:rsidRPr="006E69E0">
        <w:rPr>
          <w:rStyle w:val="StyleUnderline"/>
          <w:rFonts w:asciiTheme="minorHAnsi" w:hAnsiTheme="minorHAnsi"/>
        </w:rPr>
        <w:t xml:space="preserve">] Among drifting groups certain productive scenarios recur, such as the play of childhood, attraction to ruins and the morbid, the seeking out of the 'hidden', the identification of occulted and occult iconographies or ironical and accidental signage, and trespass. </w:t>
      </w:r>
      <w:r w:rsidRPr="00162320">
        <w:rPr>
          <w:rStyle w:val="Emphasis2"/>
          <w:rFonts w:asciiTheme="minorHAnsi" w:hAnsiTheme="minorHAnsi"/>
          <w:sz w:val="22"/>
        </w:rPr>
        <w:t xml:space="preserve">While these may constitute the parts of a resistant walk, because they are </w:t>
      </w:r>
      <w:r w:rsidRPr="00664FEE">
        <w:rPr>
          <w:rStyle w:val="Emphasis2"/>
          <w:rFonts w:asciiTheme="minorHAnsi" w:hAnsiTheme="minorHAnsi"/>
          <w:sz w:val="22"/>
          <w:highlight w:val="green"/>
        </w:rPr>
        <w:t>familiar products</w:t>
      </w:r>
      <w:r w:rsidRPr="00162320">
        <w:rPr>
          <w:rStyle w:val="Emphasis2"/>
          <w:rFonts w:asciiTheme="minorHAnsi" w:hAnsiTheme="minorHAnsi"/>
          <w:sz w:val="22"/>
        </w:rPr>
        <w:t xml:space="preserve"> of many drifts they </w:t>
      </w:r>
      <w:r w:rsidRPr="00664FEE">
        <w:rPr>
          <w:rStyle w:val="Emphasis2"/>
          <w:rFonts w:asciiTheme="minorHAnsi" w:hAnsiTheme="minorHAnsi"/>
          <w:sz w:val="22"/>
          <w:highlight w:val="green"/>
        </w:rPr>
        <w:t>can</w:t>
      </w:r>
      <w:r w:rsidRPr="00162320">
        <w:rPr>
          <w:rStyle w:val="Emphasis2"/>
          <w:rFonts w:asciiTheme="minorHAnsi" w:hAnsiTheme="minorHAnsi"/>
          <w:sz w:val="22"/>
        </w:rPr>
        <w:t xml:space="preserve"> also </w:t>
      </w:r>
      <w:r w:rsidRPr="00664FEE">
        <w:rPr>
          <w:rStyle w:val="Emphasis2"/>
          <w:rFonts w:asciiTheme="minorHAnsi" w:hAnsiTheme="minorHAnsi"/>
          <w:sz w:val="22"/>
          <w:highlight w:val="green"/>
        </w:rPr>
        <w:t>pre-empt</w:t>
      </w:r>
      <w:r w:rsidRPr="00162320">
        <w:rPr>
          <w:rStyle w:val="Emphasis2"/>
          <w:rFonts w:asciiTheme="minorHAnsi" w:hAnsiTheme="minorHAnsi"/>
          <w:sz w:val="22"/>
        </w:rPr>
        <w:t xml:space="preserve"> its </w:t>
      </w:r>
      <w:r w:rsidRPr="00664FEE">
        <w:rPr>
          <w:rStyle w:val="Emphasis2"/>
          <w:rFonts w:asciiTheme="minorHAnsi" w:hAnsiTheme="minorHAnsi"/>
          <w:sz w:val="22"/>
          <w:highlight w:val="green"/>
        </w:rPr>
        <w:t>destinationless</w:t>
      </w:r>
      <w:r w:rsidRPr="00162320">
        <w:rPr>
          <w:rStyle w:val="Emphasis2"/>
          <w:rFonts w:asciiTheme="minorHAnsi" w:hAnsiTheme="minorHAnsi"/>
          <w:sz w:val="22"/>
        </w:rPr>
        <w:t xml:space="preserve"> engagement </w:t>
      </w:r>
      <w:r w:rsidRPr="00664FEE">
        <w:rPr>
          <w:rStyle w:val="Emphasis2"/>
          <w:rFonts w:asciiTheme="minorHAnsi" w:hAnsiTheme="minorHAnsi"/>
          <w:sz w:val="22"/>
          <w:highlight w:val="green"/>
        </w:rPr>
        <w:t>by a premature gratification</w:t>
      </w:r>
      <w:r w:rsidRPr="006E69E0">
        <w:rPr>
          <w:rFonts w:asciiTheme="minorHAnsi" w:hAnsiTheme="minorHAnsi"/>
        </w:rPr>
        <w:t xml:space="preserve"> (a powerful tool of the Spectacle) </w:t>
      </w:r>
      <w:r w:rsidRPr="00664FEE">
        <w:rPr>
          <w:rStyle w:val="Emphasis2"/>
          <w:rFonts w:asciiTheme="minorHAnsi" w:hAnsiTheme="minorHAnsi"/>
          <w:sz w:val="22"/>
          <w:highlight w:val="green"/>
        </w:rPr>
        <w:t>through the manifestation of what might already have been expected (or</w:t>
      </w:r>
      <w:r w:rsidRPr="00162320">
        <w:rPr>
          <w:rStyle w:val="Emphasis2"/>
          <w:rFonts w:asciiTheme="minorHAnsi" w:hAnsiTheme="minorHAnsi"/>
          <w:sz w:val="22"/>
        </w:rPr>
        <w:t xml:space="preserve"> at least </w:t>
      </w:r>
      <w:r w:rsidRPr="00664FEE">
        <w:rPr>
          <w:rStyle w:val="Emphasis2"/>
          <w:rFonts w:asciiTheme="minorHAnsi" w:hAnsiTheme="minorHAnsi"/>
          <w:sz w:val="22"/>
          <w:highlight w:val="green"/>
        </w:rPr>
        <w:t>predicted</w:t>
      </w:r>
      <w:r w:rsidRPr="00162320">
        <w:rPr>
          <w:rStyle w:val="Emphasis2"/>
          <w:rFonts w:asciiTheme="minorHAnsi" w:hAnsiTheme="minorHAnsi"/>
          <w:sz w:val="22"/>
        </w:rPr>
        <w:t xml:space="preserve">). </w:t>
      </w:r>
      <w:r w:rsidRPr="00664FEE">
        <w:rPr>
          <w:rStyle w:val="Emphasis2"/>
          <w:rFonts w:asciiTheme="minorHAnsi" w:hAnsiTheme="minorHAnsi"/>
          <w:sz w:val="22"/>
          <w:highlight w:val="green"/>
        </w:rPr>
        <w:t>The result can be an immersion in a milieu</w:t>
      </w:r>
      <w:r w:rsidRPr="006E69E0">
        <w:rPr>
          <w:rFonts w:asciiTheme="minorHAnsi" w:hAnsiTheme="minorHAnsi"/>
        </w:rPr>
        <w:t xml:space="preserve"> (occult, anecdotal, historiographical</w:t>
      </w:r>
      <w:r w:rsidRPr="00162320">
        <w:rPr>
          <w:rStyle w:val="Emphasis2"/>
          <w:rFonts w:asciiTheme="minorHAnsi" w:hAnsiTheme="minorHAnsi"/>
          <w:sz w:val="22"/>
        </w:rPr>
        <w:t xml:space="preserve">); </w:t>
      </w:r>
      <w:r w:rsidRPr="00664FEE">
        <w:rPr>
          <w:rStyle w:val="Emphasis2"/>
          <w:rFonts w:asciiTheme="minorHAnsi" w:hAnsiTheme="minorHAnsi"/>
          <w:sz w:val="22"/>
          <w:highlight w:val="green"/>
        </w:rPr>
        <w:t xml:space="preserve">momentum is lost and </w:t>
      </w:r>
      <w:r w:rsidRPr="00162320">
        <w:rPr>
          <w:rStyle w:val="Emphasis2"/>
          <w:rFonts w:asciiTheme="minorHAnsi" w:hAnsiTheme="minorHAnsi"/>
          <w:sz w:val="22"/>
        </w:rPr>
        <w:t xml:space="preserve">a subtle </w:t>
      </w:r>
      <w:r w:rsidRPr="00664FEE">
        <w:rPr>
          <w:rStyle w:val="Emphasis2"/>
          <w:rFonts w:asciiTheme="minorHAnsi" w:hAnsiTheme="minorHAnsi"/>
          <w:sz w:val="22"/>
          <w:highlight w:val="green"/>
        </w:rPr>
        <w:t xml:space="preserve">bounding of space is imposed </w:t>
      </w:r>
      <w:r w:rsidRPr="00162320">
        <w:rPr>
          <w:rStyle w:val="Emphasis2"/>
          <w:rFonts w:asciiTheme="minorHAnsi" w:hAnsiTheme="minorHAnsi"/>
          <w:sz w:val="22"/>
        </w:rPr>
        <w:t xml:space="preserve">or adopted. </w:t>
      </w:r>
      <w:r w:rsidRPr="006E69E0">
        <w:rPr>
          <w:rStyle w:val="Emphasis2"/>
          <w:rFonts w:asciiTheme="minorHAnsi" w:hAnsiTheme="minorHAnsi"/>
          <w:b w:val="0"/>
          <w:iCs w:val="0"/>
          <w:sz w:val="20"/>
        </w:rPr>
        <w:t xml:space="preserve"> </w:t>
      </w:r>
      <w:r w:rsidRPr="006E69E0">
        <w:rPr>
          <w:rFonts w:asciiTheme="minorHAnsi" w:hAnsiTheme="minorHAnsi"/>
        </w:rPr>
        <w:t xml:space="preserve">[12] However, </w:t>
      </w:r>
      <w:r w:rsidRPr="00664FEE">
        <w:rPr>
          <w:rStyle w:val="Emphasis2"/>
          <w:rFonts w:asciiTheme="minorHAnsi" w:hAnsiTheme="minorHAnsi"/>
          <w:sz w:val="22"/>
          <w:highlight w:val="green"/>
        </w:rPr>
        <w:t>by deferring</w:t>
      </w:r>
      <w:r w:rsidRPr="00162320">
        <w:rPr>
          <w:rStyle w:val="Emphasis2"/>
          <w:rFonts w:asciiTheme="minorHAnsi" w:hAnsiTheme="minorHAnsi"/>
          <w:sz w:val="22"/>
        </w:rPr>
        <w:t xml:space="preserve"> the </w:t>
      </w:r>
      <w:r w:rsidRPr="00664FEE">
        <w:rPr>
          <w:rStyle w:val="Emphasis2"/>
          <w:rFonts w:asciiTheme="minorHAnsi" w:hAnsiTheme="minorHAnsi"/>
          <w:sz w:val="22"/>
          <w:highlight w:val="green"/>
        </w:rPr>
        <w:t>gratification</w:t>
      </w:r>
      <w:r w:rsidRPr="00162320">
        <w:rPr>
          <w:rStyle w:val="Emphasis2"/>
          <w:rFonts w:asciiTheme="minorHAnsi" w:hAnsiTheme="minorHAnsi"/>
          <w:sz w:val="22"/>
        </w:rPr>
        <w:t xml:space="preserve"> (for example, by disrupting an action to maintain it in simultaneous development with others) </w:t>
      </w:r>
      <w:r w:rsidRPr="00664FEE">
        <w:rPr>
          <w:rStyle w:val="Emphasis2"/>
          <w:rFonts w:asciiTheme="minorHAnsi" w:hAnsiTheme="minorHAnsi"/>
          <w:sz w:val="22"/>
          <w:highlight w:val="green"/>
        </w:rPr>
        <w:t>territorialisation can be suspended to allow more and more layering of activities, one upon another</w:t>
      </w:r>
      <w:r w:rsidRPr="00162320">
        <w:rPr>
          <w:rStyle w:val="Emphasis2"/>
          <w:rFonts w:asciiTheme="minorHAnsi" w:hAnsiTheme="minorHAnsi"/>
          <w:sz w:val="22"/>
        </w:rPr>
        <w:t xml:space="preserve">: </w:t>
      </w:r>
      <w:r w:rsidRPr="00664FEE">
        <w:rPr>
          <w:rStyle w:val="Emphasis2"/>
          <w:rFonts w:asciiTheme="minorHAnsi" w:hAnsiTheme="minorHAnsi"/>
          <w:sz w:val="22"/>
          <w:highlight w:val="green"/>
        </w:rPr>
        <w:t>play upon vandalism upon mapping upon sculpting</w:t>
      </w:r>
      <w:r w:rsidRPr="00162320">
        <w:rPr>
          <w:rStyle w:val="Emphasis2"/>
          <w:rFonts w:asciiTheme="minorHAnsi" w:hAnsiTheme="minorHAnsi"/>
          <w:sz w:val="22"/>
        </w:rPr>
        <w:t xml:space="preserve"> trash upon booby-trapping upon poetry upon dance… </w:t>
      </w:r>
      <w:r w:rsidRPr="00664FEE">
        <w:rPr>
          <w:rStyle w:val="Emphasis2"/>
          <w:rFonts w:asciiTheme="minorHAnsi" w:hAnsiTheme="minorHAnsi"/>
          <w:sz w:val="22"/>
          <w:highlight w:val="green"/>
        </w:rPr>
        <w:t>until the group</w:t>
      </w:r>
      <w:r w:rsidRPr="00162320">
        <w:rPr>
          <w:rStyle w:val="Emphasis2"/>
          <w:rFonts w:asciiTheme="minorHAnsi" w:hAnsiTheme="minorHAnsi"/>
          <w:sz w:val="22"/>
        </w:rPr>
        <w:t xml:space="preserve"> itself cannot cope with the multiplicity of its own processes and, </w:t>
      </w:r>
      <w:r w:rsidRPr="006E69E0">
        <w:rPr>
          <w:rFonts w:asciiTheme="minorHAnsi" w:hAnsiTheme="minorHAnsi"/>
        </w:rPr>
        <w:t>in that crisis,</w:t>
      </w:r>
      <w:r w:rsidRPr="00162320">
        <w:rPr>
          <w:rStyle w:val="Emphasis2"/>
          <w:rFonts w:asciiTheme="minorHAnsi" w:hAnsiTheme="minorHAnsi"/>
          <w:sz w:val="22"/>
        </w:rPr>
        <w:t xml:space="preserve"> </w:t>
      </w:r>
      <w:r w:rsidRPr="00664FEE">
        <w:rPr>
          <w:rStyle w:val="Emphasis2"/>
          <w:rFonts w:asciiTheme="minorHAnsi" w:hAnsiTheme="minorHAnsi"/>
          <w:sz w:val="22"/>
          <w:highlight w:val="green"/>
        </w:rPr>
        <w:t>can</w:t>
      </w:r>
      <w:r w:rsidRPr="00162320">
        <w:rPr>
          <w:rStyle w:val="Emphasis2"/>
          <w:rFonts w:asciiTheme="minorHAnsi" w:hAnsiTheme="minorHAnsi"/>
          <w:sz w:val="22"/>
        </w:rPr>
        <w:t xml:space="preserve"> retreat to a milieu or </w:t>
      </w:r>
      <w:r w:rsidRPr="00664FEE">
        <w:rPr>
          <w:rStyle w:val="Emphasis2"/>
          <w:rFonts w:asciiTheme="minorHAnsi" w:hAnsiTheme="minorHAnsi"/>
          <w:sz w:val="22"/>
          <w:highlight w:val="green"/>
        </w:rPr>
        <w:t>crash</w:t>
      </w:r>
      <w:r w:rsidRPr="00162320">
        <w:rPr>
          <w:rStyle w:val="Emphasis2"/>
          <w:rFonts w:asciiTheme="minorHAnsi" w:hAnsiTheme="minorHAnsi"/>
          <w:sz w:val="22"/>
        </w:rPr>
        <w:t xml:space="preserve"> </w:t>
      </w:r>
      <w:r w:rsidRPr="006E69E0">
        <w:rPr>
          <w:rFonts w:asciiTheme="minorHAnsi" w:hAnsiTheme="minorHAnsi"/>
        </w:rPr>
        <w:t>on to something or</w:t>
      </w:r>
      <w:r w:rsidRPr="00162320">
        <w:rPr>
          <w:rStyle w:val="Emphasis2"/>
          <w:rFonts w:asciiTheme="minorHAnsi" w:hAnsiTheme="minorHAnsi"/>
          <w:sz w:val="22"/>
        </w:rPr>
        <w:t xml:space="preserve"> </w:t>
      </w:r>
      <w:r w:rsidRPr="00664FEE">
        <w:rPr>
          <w:rStyle w:val="Emphasis2"/>
          <w:rFonts w:asciiTheme="minorHAnsi" w:hAnsiTheme="minorHAnsi"/>
          <w:sz w:val="22"/>
          <w:highlight w:val="green"/>
        </w:rPr>
        <w:t>somewhere</w:t>
      </w:r>
      <w:r w:rsidRPr="00162320">
        <w:rPr>
          <w:rStyle w:val="Emphasis2"/>
          <w:rFonts w:asciiTheme="minorHAnsi" w:hAnsiTheme="minorHAnsi"/>
          <w:sz w:val="22"/>
        </w:rPr>
        <w:t xml:space="preserve"> </w:t>
      </w:r>
      <w:r w:rsidRPr="006E69E0">
        <w:rPr>
          <w:rFonts w:asciiTheme="minorHAnsi" w:hAnsiTheme="minorHAnsi"/>
        </w:rPr>
        <w:t>that is</w:t>
      </w:r>
      <w:r w:rsidRPr="00162320">
        <w:rPr>
          <w:rStyle w:val="Emphasis2"/>
          <w:rFonts w:asciiTheme="minorHAnsi" w:hAnsiTheme="minorHAnsi"/>
          <w:sz w:val="22"/>
        </w:rPr>
        <w:t xml:space="preserve"> </w:t>
      </w:r>
      <w:r w:rsidRPr="00664FEE">
        <w:rPr>
          <w:rStyle w:val="Emphasis2"/>
          <w:rFonts w:asciiTheme="minorHAnsi" w:hAnsiTheme="minorHAnsi"/>
          <w:sz w:val="22"/>
          <w:highlight w:val="green"/>
        </w:rPr>
        <w:t>unexpected,</w:t>
      </w:r>
      <w:r w:rsidRPr="00162320">
        <w:rPr>
          <w:rStyle w:val="Emphasis2"/>
          <w:rFonts w:asciiTheme="minorHAnsi" w:hAnsiTheme="minorHAnsi"/>
          <w:sz w:val="22"/>
        </w:rPr>
        <w:t xml:space="preserve"> unplanned </w:t>
      </w:r>
      <w:r w:rsidRPr="00664FEE">
        <w:rPr>
          <w:rStyle w:val="Emphasis2"/>
          <w:rFonts w:asciiTheme="minorHAnsi" w:hAnsiTheme="minorHAnsi"/>
          <w:sz w:val="22"/>
          <w:highlight w:val="green"/>
        </w:rPr>
        <w:t>and</w:t>
      </w:r>
      <w:r w:rsidRPr="006E69E0">
        <w:rPr>
          <w:rFonts w:asciiTheme="minorHAnsi" w:hAnsiTheme="minorHAnsi"/>
        </w:rPr>
        <w:t xml:space="preserve"> (this is </w:t>
      </w:r>
      <w:r w:rsidRPr="00664FEE">
        <w:rPr>
          <w:rStyle w:val="Emphasis2"/>
          <w:rFonts w:asciiTheme="minorHAnsi" w:hAnsiTheme="minorHAnsi"/>
          <w:sz w:val="22"/>
          <w:highlight w:val="green"/>
        </w:rPr>
        <w:t>the key political and reproducible aspect</w:t>
      </w:r>
      <w:r w:rsidRPr="00162320">
        <w:rPr>
          <w:rStyle w:val="Emphasis2"/>
          <w:rFonts w:asciiTheme="minorHAnsi" w:hAnsiTheme="minorHAnsi"/>
          <w:sz w:val="22"/>
        </w:rPr>
        <w:t>)</w:t>
      </w:r>
      <w:r w:rsidRPr="006E69E0">
        <w:rPr>
          <w:rFonts w:asciiTheme="minorHAnsi" w:hAnsiTheme="minorHAnsi"/>
        </w:rPr>
        <w:t xml:space="preserve"> </w:t>
      </w:r>
      <w:r w:rsidRPr="00664FEE">
        <w:rPr>
          <w:rStyle w:val="Emphasis2"/>
          <w:rFonts w:asciiTheme="minorHAnsi" w:hAnsiTheme="minorHAnsi"/>
          <w:sz w:val="22"/>
          <w:highlight w:val="green"/>
        </w:rPr>
        <w:t>uncontainable</w:t>
      </w:r>
      <w:r w:rsidRPr="006E69E0">
        <w:rPr>
          <w:rFonts w:asciiTheme="minorHAnsi" w:hAnsiTheme="minorHAnsi"/>
        </w:rPr>
        <w:t xml:space="preserve">. [13] This is not unlike the strategy of communes that is proposed by The Invisible Committee as a part of social insurrection: </w:t>
      </w:r>
      <w:r w:rsidRPr="006E69E0">
        <w:rPr>
          <w:rStyle w:val="StyleUnderline"/>
          <w:rFonts w:asciiTheme="minorHAnsi" w:hAnsiTheme="minorHAnsi"/>
        </w:rPr>
        <w:t xml:space="preserve"> it's not about possessing territory. Rather it's a matter of increasing the density of the communes, of circulation, and of solidarities to the point that the territory becomes unreadable, opaque to all authority</w:t>
      </w:r>
      <w:r w:rsidRPr="006E69E0">
        <w:rPr>
          <w:rFonts w:asciiTheme="minorHAnsi" w:hAnsiTheme="minorHAnsi"/>
        </w:rPr>
        <w:t>… Every practice brings a territory into existence – a dealing territory, or a hunting territory</w:t>
      </w:r>
      <w:proofErr w:type="gramStart"/>
      <w:r w:rsidRPr="006E69E0">
        <w:rPr>
          <w:rFonts w:asciiTheme="minorHAnsi" w:hAnsiTheme="minorHAnsi"/>
        </w:rPr>
        <w:t>;</w:t>
      </w:r>
      <w:proofErr w:type="gramEnd"/>
      <w:r w:rsidRPr="006E69E0">
        <w:rPr>
          <w:rFonts w:asciiTheme="minorHAnsi" w:hAnsiTheme="minorHAnsi"/>
        </w:rPr>
        <w:t xml:space="preserve"> a territory of child's play, of lovers… or flaneurs. The rule is simple: </w:t>
      </w:r>
      <w:r w:rsidRPr="00664FEE">
        <w:rPr>
          <w:rStyle w:val="StyleUnderline"/>
          <w:rFonts w:asciiTheme="minorHAnsi" w:hAnsiTheme="minorHAnsi"/>
          <w:highlight w:val="green"/>
        </w:rPr>
        <w:t>the more territories there are superimposed on a given zone, the more circulation there is between them, the harder it will be for power to get a handle on them</w:t>
      </w:r>
      <w:r w:rsidRPr="006E69E0">
        <w:rPr>
          <w:rFonts w:asciiTheme="minorHAnsi" w:hAnsiTheme="minorHAnsi"/>
        </w:rPr>
        <w:t xml:space="preserve">… (The Invisible Committee, 2009:108) </w:t>
      </w:r>
      <w:r w:rsidRPr="00664FEE">
        <w:rPr>
          <w:rStyle w:val="StyleUnderline"/>
          <w:rFonts w:asciiTheme="minorHAnsi" w:hAnsiTheme="minorHAnsi"/>
          <w:highlight w:val="green"/>
        </w:rPr>
        <w:t>and</w:t>
      </w:r>
      <w:r w:rsidRPr="006E69E0">
        <w:rPr>
          <w:rStyle w:val="StyleUnderline"/>
          <w:rFonts w:asciiTheme="minorHAnsi" w:hAnsiTheme="minorHAnsi"/>
        </w:rPr>
        <w:t xml:space="preserve"> </w:t>
      </w:r>
      <w:r w:rsidRPr="00664FEE">
        <w:rPr>
          <w:rStyle w:val="StyleUnderline"/>
          <w:rFonts w:asciiTheme="minorHAnsi" w:hAnsiTheme="minorHAnsi"/>
          <w:highlight w:val="green"/>
        </w:rPr>
        <w:t>the greater the likelihood</w:t>
      </w:r>
      <w:r w:rsidRPr="006E69E0">
        <w:rPr>
          <w:rStyle w:val="StyleUnderline"/>
          <w:rFonts w:asciiTheme="minorHAnsi" w:hAnsiTheme="minorHAnsi"/>
        </w:rPr>
        <w:t xml:space="preserve"> that </w:t>
      </w:r>
      <w:r w:rsidRPr="00664FEE">
        <w:rPr>
          <w:rStyle w:val="StyleUnderline"/>
          <w:rFonts w:asciiTheme="minorHAnsi" w:hAnsiTheme="minorHAnsi"/>
          <w:highlight w:val="green"/>
        </w:rPr>
        <w:t>outcomes are</w:t>
      </w:r>
      <w:r w:rsidRPr="006E69E0">
        <w:rPr>
          <w:rStyle w:val="StyleUnderline"/>
          <w:rFonts w:asciiTheme="minorHAnsi" w:hAnsiTheme="minorHAnsi"/>
        </w:rPr>
        <w:t xml:space="preserve"> unplannable and </w:t>
      </w:r>
      <w:r w:rsidRPr="00664FEE">
        <w:rPr>
          <w:rStyle w:val="StyleUnderline"/>
          <w:rFonts w:asciiTheme="minorHAnsi" w:hAnsiTheme="minorHAnsi"/>
          <w:highlight w:val="green"/>
        </w:rPr>
        <w:t>uncontainable</w:t>
      </w:r>
      <w:r w:rsidRPr="006E69E0">
        <w:rPr>
          <w:rStyle w:val="StyleUnderline"/>
          <w:rFonts w:asciiTheme="minorHAnsi" w:hAnsiTheme="minorHAnsi"/>
        </w:rPr>
        <w:t xml:space="preserve">, not only </w:t>
      </w:r>
      <w:r w:rsidRPr="00664FEE">
        <w:rPr>
          <w:rStyle w:val="StyleUnderline"/>
          <w:rFonts w:asciiTheme="minorHAnsi" w:hAnsiTheme="minorHAnsi"/>
          <w:highlight w:val="green"/>
        </w:rPr>
        <w:t>for</w:t>
      </w:r>
      <w:r w:rsidRPr="006E69E0">
        <w:rPr>
          <w:rStyle w:val="StyleUnderline"/>
          <w:rFonts w:asciiTheme="minorHAnsi" w:hAnsiTheme="minorHAnsi"/>
        </w:rPr>
        <w:t xml:space="preserve"> </w:t>
      </w:r>
      <w:r w:rsidRPr="00664FEE">
        <w:rPr>
          <w:rStyle w:val="StyleUnderline"/>
          <w:rFonts w:asciiTheme="minorHAnsi" w:hAnsiTheme="minorHAnsi"/>
          <w:highlight w:val="green"/>
        </w:rPr>
        <w:t>those who seek to control them, but</w:t>
      </w:r>
      <w:r w:rsidRPr="006E69E0">
        <w:rPr>
          <w:rStyle w:val="StyleUnderline"/>
          <w:rFonts w:asciiTheme="minorHAnsi" w:hAnsiTheme="minorHAnsi"/>
        </w:rPr>
        <w:t xml:space="preserve"> (</w:t>
      </w:r>
      <w:r w:rsidRPr="00664FEE">
        <w:rPr>
          <w:rStyle w:val="StyleUnderline"/>
          <w:rFonts w:asciiTheme="minorHAnsi" w:hAnsiTheme="minorHAnsi"/>
          <w:highlight w:val="green"/>
        </w:rPr>
        <w:t>more importantly</w:t>
      </w:r>
      <w:r w:rsidRPr="006E69E0">
        <w:rPr>
          <w:rStyle w:val="StyleUnderline"/>
          <w:rFonts w:asciiTheme="minorHAnsi" w:hAnsiTheme="minorHAnsi"/>
        </w:rPr>
        <w:t xml:space="preserve"> for a situationist politics) </w:t>
      </w:r>
      <w:r w:rsidRPr="00664FEE">
        <w:rPr>
          <w:rStyle w:val="StyleUnderline"/>
          <w:rFonts w:asciiTheme="minorHAnsi" w:hAnsiTheme="minorHAnsi"/>
          <w:highlight w:val="green"/>
        </w:rPr>
        <w:t>for those who seek to create them</w:t>
      </w:r>
      <w:r w:rsidRPr="006E69E0">
        <w:rPr>
          <w:rStyle w:val="StyleUnderline"/>
          <w:rFonts w:asciiTheme="minorHAnsi" w:hAnsiTheme="minorHAnsi"/>
        </w:rPr>
        <w:t xml:space="preserve">, for, according to a situationist critique of the Spectacle, </w:t>
      </w:r>
      <w:r w:rsidRPr="00664FEE">
        <w:rPr>
          <w:rStyle w:val="Emphasis2"/>
          <w:rFonts w:asciiTheme="minorHAnsi" w:hAnsiTheme="minorHAnsi"/>
          <w:sz w:val="22"/>
          <w:highlight w:val="green"/>
        </w:rPr>
        <w:t>it is by such creators</w:t>
      </w:r>
      <w:r w:rsidRPr="006E69E0">
        <w:rPr>
          <w:rFonts w:asciiTheme="minorHAnsi" w:hAnsiTheme="minorHAnsi"/>
        </w:rPr>
        <w:t xml:space="preserve"> (who are the subjects of this essay, and I include my own culpability) </w:t>
      </w:r>
      <w:r w:rsidRPr="00664FEE">
        <w:rPr>
          <w:rStyle w:val="Emphasis2"/>
          <w:rFonts w:asciiTheme="minorHAnsi" w:hAnsiTheme="minorHAnsi"/>
          <w:sz w:val="22"/>
          <w:highlight w:val="green"/>
        </w:rPr>
        <w:t>that some of the most effective policing of geographical power is carried out.</w:t>
      </w:r>
    </w:p>
    <w:p w14:paraId="07E05C7B" w14:textId="77777777" w:rsidR="00F76378" w:rsidRDefault="00F76378" w:rsidP="00F76378">
      <w:pPr>
        <w:pStyle w:val="Heading3"/>
      </w:pPr>
      <w:r>
        <w:t>Alternative- Micropolitics</w:t>
      </w:r>
    </w:p>
    <w:p w14:paraId="4548949A" w14:textId="77777777" w:rsidR="00F76378" w:rsidRDefault="00F76378" w:rsidP="00F76378">
      <w:pPr>
        <w:pStyle w:val="Heading4"/>
      </w:pPr>
      <w:r>
        <w:t xml:space="preserve">Micropolitical focuses are empirically successful at changing behavior- it creates everyday practices that inform knowledge and behavior of the individual but also can be mapped onto the sovereign </w:t>
      </w:r>
    </w:p>
    <w:p w14:paraId="0C79C173" w14:textId="77777777" w:rsidR="00F76378" w:rsidRPr="00037307" w:rsidRDefault="00F76378" w:rsidP="00F76378">
      <w:r w:rsidRPr="00615606">
        <w:rPr>
          <w:rStyle w:val="Style13ptBold"/>
        </w:rPr>
        <w:t>Casas-Cortés</w:t>
      </w:r>
      <w:r w:rsidRPr="00615606">
        <w:t xml:space="preserve">, María Isabel </w:t>
      </w:r>
      <w:proofErr w:type="gramStart"/>
      <w:r w:rsidRPr="00615606">
        <w:rPr>
          <w:rStyle w:val="Style13ptBold"/>
        </w:rPr>
        <w:t>et</w:t>
      </w:r>
      <w:proofErr w:type="gramEnd"/>
      <w:r w:rsidRPr="00615606">
        <w:rPr>
          <w:rStyle w:val="Style13ptBold"/>
        </w:rPr>
        <w:t xml:space="preserve"> all</w:t>
      </w:r>
      <w:r w:rsidRPr="00615606">
        <w:t>. [Michal Osterweil- lecturer and director of internships, PhD in Cultural Anthropology with a certificate in Cultural Studies from UNC Chapel Hill, Dana E. Powell- Assistant Professor of Anthropology Ph.D. 2011 University of North Carolina-Chapel Hill M.A. 2005 University of North Carolina-Chapel Hill, María Isabel Casas-CortésMA, currently PhD student in Anthropology at University of North Carolina </w:t>
      </w:r>
      <w:r w:rsidRPr="00615606">
        <w:br/>
        <w:t>Chapel Hill</w:t>
      </w:r>
      <w:r w:rsidRPr="00037307">
        <w:t>] Blurring Boundaries: Recognizing Knowledge-Practices in the Study of Social Movements. 2008 Institute for Ethnographic Research. Anthropological Quarterly 81.1 (</w:t>
      </w:r>
      <w:r w:rsidRPr="002000B0">
        <w:rPr>
          <w:rStyle w:val="Style13ptBold"/>
        </w:rPr>
        <w:t>2008</w:t>
      </w:r>
      <w:r w:rsidRPr="00037307">
        <w:t xml:space="preserve">) 17-58 </w:t>
      </w:r>
    </w:p>
    <w:p w14:paraId="35FF02AA" w14:textId="77777777" w:rsidR="00F76378" w:rsidRDefault="00F76378" w:rsidP="00F76378"/>
    <w:p w14:paraId="1315FBD8" w14:textId="77777777" w:rsidR="00F76378" w:rsidRPr="002C2D81" w:rsidRDefault="00F76378" w:rsidP="00F76378">
      <w:pPr>
        <w:pStyle w:val="card"/>
        <w:ind w:left="0"/>
        <w:rPr>
          <w:rStyle w:val="StyleUnderline"/>
        </w:rPr>
      </w:pPr>
      <w:r w:rsidRPr="00162C42">
        <w:t xml:space="preserve">Chicago Direct Action Network: A Laboratory for the Micro-Politics of Democracy Every Tuesday at 7:00 p.m. members of </w:t>
      </w:r>
      <w:r w:rsidRPr="002C2D81">
        <w:rPr>
          <w:rStyle w:val="StyleUnderline"/>
          <w:highlight w:val="yellow"/>
        </w:rPr>
        <w:t>the Direct Action Network (DAN) converged</w:t>
      </w:r>
      <w:r w:rsidRPr="00162C42">
        <w:t xml:space="preserve"> at the cooperative bookstore on North Fullerton Avenue </w:t>
      </w:r>
      <w:r w:rsidRPr="002C2D81">
        <w:rPr>
          <w:rStyle w:val="StyleUnderline"/>
          <w:highlight w:val="yellow"/>
        </w:rPr>
        <w:t>in Chicago</w:t>
      </w:r>
      <w:r w:rsidRPr="00162C42">
        <w:t xml:space="preserve">. Sitting in a circle, </w:t>
      </w:r>
      <w:r w:rsidRPr="002C2D81">
        <w:rPr>
          <w:rStyle w:val="StyleUnderline"/>
        </w:rPr>
        <w:t>thirty people of different</w:t>
      </w:r>
      <w:r w:rsidRPr="00162C42">
        <w:t xml:space="preserve"> ages, genders, ethnicities, national </w:t>
      </w:r>
      <w:r w:rsidRPr="002C2D81">
        <w:rPr>
          <w:rStyle w:val="StyleUnderline"/>
        </w:rPr>
        <w:t>origins</w:t>
      </w:r>
      <w:r w:rsidRPr="00162C42">
        <w:t xml:space="preserve">, professions and political backgrounds, </w:t>
      </w:r>
      <w:r w:rsidRPr="002C2D81">
        <w:rPr>
          <w:rStyle w:val="StyleUnderline"/>
        </w:rPr>
        <w:t>discussed the points on the weekly agenda</w:t>
      </w:r>
      <w:r w:rsidRPr="00162C42">
        <w:t xml:space="preserve">. Careful respect towards a series of norms, roles and processes guided the discussion to ensure the distribution of participation. At 11:00 p.m., the weekly meeting ended followed by laughs and chatter in the bar next door. The Direct Action Network was born when global resistance protests hit North America. It was one of the main organizers of the shutdown of the World Trade Organization meetings in Seattle in 1999, developing complex strategic maneuvers that fascinated many, including the conservative think tank the RAND </w:t>
      </w:r>
      <w:proofErr w:type="gramStart"/>
      <w:r w:rsidRPr="00162C42">
        <w:t>corporation</w:t>
      </w:r>
      <w:proofErr w:type="gramEnd"/>
      <w:r w:rsidRPr="00162C42">
        <w:t xml:space="preserve">. DAN did not constitute itself as a non-profit, union, or party, though members of all three (and beyond) participated in DAN activities. It functioned as an autonomous network of groups and individuals that would coordinate direct action protests against local and international targets, attempting to integrate a critique of global capitalism in all of its work. For a time, it functioned as one the most public faces of global justice movements in North America. From 1999 until 2002, the Chicago branch of this national network repeatedly shared analyses of, and strategies for, the pre- and post-September 11th context. I had the opportunity to join the group during the last two years of its existence, while working at a Chicago-based NGO. While DAN's spectacular moments of direct action attracted media agents, state forces of "order," other activists and some academics, those [End Page 33] instances were just the most visible aspects of what DAN was. What I would like to recall </w:t>
      </w:r>
      <w:proofErr w:type="gramStart"/>
      <w:r w:rsidRPr="00162C42">
        <w:t>here</w:t>
      </w:r>
      <w:proofErr w:type="gramEnd"/>
      <w:r w:rsidRPr="00162C42">
        <w:t xml:space="preserve"> as an example of knowledge-practice is the "process" on which our activities as a group were based. Such activities included meetings, street-art preparations, road-trips, actions, and moments of jail-solidarity. The group's praxis followed what is called "consensus process," a mode of decision-making and collective discussion defined in the following terms, according to an anonymous pamphlet that circulated at the meetings: Consensus process is a way of working together in groups so that everyone participates fully in truly democratic decision-making. We seek to resolve conflicts creatively and to work together in a way that empowers all of us together and does not allow anyone to dominate or be dominated. […] </w:t>
      </w:r>
      <w:proofErr w:type="gramStart"/>
      <w:r w:rsidRPr="00162C42">
        <w:t>Groups which operate by consensus</w:t>
      </w:r>
      <w:proofErr w:type="gramEnd"/>
      <w:r w:rsidRPr="00162C42">
        <w:t xml:space="preserve"> respect the opinion of every member and agree not to take any action which is strongly opposed by anyone in the group. This requires that we cooperate and overcome our competitiveness so that the group can proceed together. Consensus encourages us to value everyone's ideas and abilities, not just those of dominant individuals. Meetings were one of the most important sites for engaging the rules of consensus-process in the Chicago DAN. By following specific prescriptions, these weekly gatherings acted much like experiments in a lab working on generating co-operative and non-authoritarian relationships as the basis of a rethought understanding of democracy. Some of these basic rules were: becoming a good listener; not interrupting people who are speaking; getting and giving support; not speaking on every subject; not putting others down; being explicit and calling attention to oppressive behaviors based on gender/class/race/national origin; and finally the very fact of setting aside time to deal with process. The latter was called a "point of process" and could interrupt the discussion at any point during its course in order to address any question related to procedures. Also, at the moment in which a group decision needed to be made, different steps were taken: clarification, discussion, synthesis and proposal. The engagement of the proposal tried to avoid conflict-reducing techniques such as majority vote, averages, or </w:t>
      </w:r>
      <w:proofErr w:type="gramStart"/>
      <w:r w:rsidRPr="00162C42">
        <w:t>coin-tossing</w:t>
      </w:r>
      <w:proofErr w:type="gramEnd"/>
      <w:r w:rsidRPr="00162C42">
        <w:t xml:space="preserve">, embracing the creative production born from disagreements and diverse participation. There were techniques to express differences and avoid the imposition of a false homogenous face onto </w:t>
      </w:r>
      <w:proofErr w:type="gramStart"/>
      <w:r w:rsidRPr="00162C42">
        <w:t>the[</w:t>
      </w:r>
      <w:proofErr w:type="gramEnd"/>
      <w:r w:rsidRPr="00162C42">
        <w:t xml:space="preserve">End Page 34] group. This was done through hand signals that could mean agreement, non-support, </w:t>
      </w:r>
      <w:proofErr w:type="gramStart"/>
      <w:r w:rsidRPr="00162C42">
        <w:t>standing</w:t>
      </w:r>
      <w:proofErr w:type="gramEnd"/>
      <w:r w:rsidRPr="00162C42">
        <w:t>-aside, withdrawing or blocking the proposal being set forth. We were all so excited and serious about process! It often mattered as much as the very topic we were discussing. Here, the long tradition of consensus-decision-making practiced by movements at different times in U.S. history, ranging from anti-nuclear activists or the Quaker Friends' meetings, was actualized in our weekly meetings. Most of us were learning the procedures for the first time, although a few of the participants had used consensus-based discussions in other settings.</w:t>
      </w:r>
      <w:r w:rsidRPr="00162C42">
        <w:rPr>
          <w:rFonts w:ascii="Arial" w:hAnsi="Arial" w:cs="Arial"/>
          <w:color w:val="000000"/>
          <w:szCs w:val="27"/>
        </w:rPr>
        <w:t xml:space="preserve"> </w:t>
      </w:r>
      <w:r w:rsidRPr="002C2D81">
        <w:rPr>
          <w:rStyle w:val="StyleUnderline"/>
        </w:rPr>
        <w:t xml:space="preserve">All the great analyses and actions organized during that </w:t>
      </w:r>
      <w:proofErr w:type="gramStart"/>
      <w:r w:rsidRPr="002C2D81">
        <w:rPr>
          <w:rStyle w:val="StyleUnderline"/>
        </w:rPr>
        <w:t>time shared</w:t>
      </w:r>
      <w:proofErr w:type="gramEnd"/>
      <w:r w:rsidRPr="002C2D81">
        <w:rPr>
          <w:rStyle w:val="StyleUnderline"/>
        </w:rPr>
        <w:t xml:space="preserve"> an important component: </w:t>
      </w:r>
      <w:r w:rsidRPr="002C2D81">
        <w:rPr>
          <w:rStyle w:val="StyleUnderline"/>
          <w:highlight w:val="yellow"/>
        </w:rPr>
        <w:t>the way in which each was organized</w:t>
      </w:r>
      <w:r w:rsidRPr="002C2D81">
        <w:rPr>
          <w:highlight w:val="yellow"/>
        </w:rPr>
        <w:t>.</w:t>
      </w:r>
      <w:r w:rsidRPr="00162C42">
        <w:t xml:space="preserve"> While perhaps this is not so obviously a form of "knowledge," </w:t>
      </w:r>
      <w:r w:rsidRPr="002C2D81">
        <w:rPr>
          <w:rStyle w:val="StyleUnderline"/>
        </w:rPr>
        <w:t>it</w:t>
      </w:r>
      <w:r w:rsidRPr="00BA222A">
        <w:rPr>
          <w:rStyle w:val="underline"/>
        </w:rPr>
        <w:t xml:space="preserve"> </w:t>
      </w:r>
      <w:r w:rsidRPr="002C2D81">
        <w:rPr>
          <w:rStyle w:val="StyleUnderline"/>
          <w:highlight w:val="yellow"/>
        </w:rPr>
        <w:t>definitely implies a re-learning of how to act and think about democracy</w:t>
      </w:r>
      <w:r w:rsidRPr="002C2D81">
        <w:rPr>
          <w:rStyle w:val="underline"/>
          <w:highlight w:val="yellow"/>
        </w:rPr>
        <w:t>.</w:t>
      </w:r>
      <w:r w:rsidRPr="00BA222A">
        <w:rPr>
          <w:rStyle w:val="underline"/>
        </w:rPr>
        <w:t xml:space="preserve"> </w:t>
      </w:r>
      <w:r w:rsidRPr="00162C42">
        <w:t xml:space="preserve">Even though we were familiar with representative democratic procedures, these rules were substantially distinct. Engaging them was challenging, since normally, </w:t>
      </w:r>
      <w:r w:rsidRPr="002C2D81">
        <w:rPr>
          <w:rStyle w:val="StyleUnderline"/>
          <w:highlight w:val="yellow"/>
        </w:rPr>
        <w:t>in many social settings,</w:t>
      </w:r>
      <w:r w:rsidRPr="002C2D81">
        <w:rPr>
          <w:rStyle w:val="StyleUnderline"/>
        </w:rPr>
        <w:t xml:space="preserve"> </w:t>
      </w:r>
      <w:r w:rsidRPr="002C2D81">
        <w:rPr>
          <w:rStyle w:val="StyleUnderline"/>
          <w:highlight w:val="yellow"/>
        </w:rPr>
        <w:t>one is not supported to think and live</w:t>
      </w:r>
      <w:r w:rsidRPr="002C2D81">
        <w:rPr>
          <w:rStyle w:val="StyleUnderline"/>
        </w:rPr>
        <w:t xml:space="preserve"> in ways geared towards equal participation, </w:t>
      </w:r>
      <w:r w:rsidRPr="002C2D81">
        <w:rPr>
          <w:rStyle w:val="Emphasis"/>
          <w:highlight w:val="yellow"/>
        </w:rPr>
        <w:t>anti-authoritarianism</w:t>
      </w:r>
      <w:r w:rsidRPr="002C2D81">
        <w:rPr>
          <w:rStyle w:val="StyleUnderline"/>
        </w:rPr>
        <w:t xml:space="preserve">, radical diversity, </w:t>
      </w:r>
      <w:r w:rsidRPr="002C2D81">
        <w:rPr>
          <w:rStyle w:val="StyleUnderline"/>
          <w:highlight w:val="yellow"/>
        </w:rPr>
        <w:t>non-supremacist behavior</w:t>
      </w:r>
      <w:r w:rsidRPr="002C2D81">
        <w:rPr>
          <w:rStyle w:val="StyleUnderline"/>
        </w:rPr>
        <w:t xml:space="preserve">, and ultimately, democratic collective action. </w:t>
      </w:r>
      <w:r w:rsidRPr="002C2D81">
        <w:rPr>
          <w:rStyle w:val="StyleUnderline"/>
          <w:highlight w:val="yellow"/>
        </w:rPr>
        <w:t>What mainstream schools teach us to write together or even "think collectively</w:t>
      </w:r>
      <w:r w:rsidRPr="002C2D81">
        <w:t>?</w:t>
      </w:r>
      <w:r w:rsidRPr="00162C42">
        <w:t xml:space="preserve">" Is not the "miracle" of individual genius normally rewarded? These standardized ways of thinking and acting convey a certain sense of the self and relating to others attuned to hyper-empowered individuals—without sensitivity towards oppressive dynamics—in search of maximizing self-advancement. These deeply anti-democratic forms of subject-making and social relationships are consistently inspired in the socio-political and economic reality that we were trying to fight against. Yet, </w:t>
      </w:r>
      <w:r w:rsidRPr="002C2D81">
        <w:rPr>
          <w:rStyle w:val="StyleUnderline"/>
          <w:highlight w:val="yellow"/>
        </w:rPr>
        <w:t>these</w:t>
      </w:r>
      <w:r w:rsidRPr="002C2D81">
        <w:rPr>
          <w:rStyle w:val="StyleUnderline"/>
        </w:rPr>
        <w:t xml:space="preserve"> very same </w:t>
      </w:r>
      <w:r w:rsidRPr="002C2D81">
        <w:rPr>
          <w:rStyle w:val="StyleUnderline"/>
          <w:highlight w:val="yellow"/>
        </w:rPr>
        <w:t xml:space="preserve">notions have been culturally bombarded and </w:t>
      </w:r>
      <w:r w:rsidRPr="002C2D81">
        <w:rPr>
          <w:rStyle w:val="Emphasis"/>
          <w:highlight w:val="yellow"/>
        </w:rPr>
        <w:t>disciplinarily inscribed</w:t>
      </w:r>
      <w:r w:rsidRPr="002C2D81">
        <w:rPr>
          <w:rStyle w:val="StyleUnderline"/>
          <w:highlight w:val="yellow"/>
        </w:rPr>
        <w:t xml:space="preserve"> on</w:t>
      </w:r>
      <w:r w:rsidRPr="002C2D81">
        <w:rPr>
          <w:rStyle w:val="StyleUnderline"/>
        </w:rPr>
        <w:t xml:space="preserve"> most of </w:t>
      </w:r>
      <w:r w:rsidRPr="002C2D81">
        <w:rPr>
          <w:rStyle w:val="StyleUnderline"/>
          <w:highlight w:val="yellow"/>
        </w:rPr>
        <w:t>us</w:t>
      </w:r>
      <w:r w:rsidRPr="002C2D81">
        <w:rPr>
          <w:rStyle w:val="StyleUnderline"/>
        </w:rPr>
        <w:t xml:space="preserve"> to a great extent. They have been normalized as the way of inhabiting the world to the point that even those who most consciously want to reverse the </w:t>
      </w:r>
      <w:r w:rsidRPr="002C2D81">
        <w:rPr>
          <w:rStyle w:val="StyleUnderline"/>
          <w:highlight w:val="yellow"/>
        </w:rPr>
        <w:t>prevailing</w:t>
      </w:r>
      <w:r w:rsidRPr="002C2D81">
        <w:rPr>
          <w:rStyle w:val="StyleUnderline"/>
        </w:rPr>
        <w:t xml:space="preserve"> practices were themselves caught up </w:t>
      </w:r>
      <w:r w:rsidRPr="002C2D81">
        <w:rPr>
          <w:rStyle w:val="StyleUnderline"/>
          <w:highlight w:val="yellow"/>
        </w:rPr>
        <w:t>in the same form of individualized thinking and acting. We realized how "democracy,"</w:t>
      </w:r>
      <w:r w:rsidRPr="00162C42">
        <w:t xml:space="preserve"> as we understood it, </w:t>
      </w:r>
      <w:r w:rsidRPr="002C2D81">
        <w:rPr>
          <w:rStyle w:val="StyleUnderline"/>
          <w:highlight w:val="yellow"/>
        </w:rPr>
        <w:t>needed to (</w:t>
      </w:r>
      <w:proofErr w:type="gramStart"/>
      <w:r w:rsidRPr="002C2D81">
        <w:rPr>
          <w:rStyle w:val="StyleUnderline"/>
          <w:highlight w:val="yellow"/>
        </w:rPr>
        <w:t>re)learn</w:t>
      </w:r>
      <w:proofErr w:type="gramEnd"/>
      <w:r w:rsidRPr="002C2D81">
        <w:rPr>
          <w:rStyle w:val="StyleUnderline"/>
          <w:highlight w:val="yellow"/>
        </w:rPr>
        <w:t xml:space="preserve"> a solid set of micro-political practices in order to live up to its promise,</w:t>
      </w:r>
      <w:r w:rsidRPr="002C2D81">
        <w:rPr>
          <w:rStyle w:val="StyleUnderline"/>
        </w:rPr>
        <w:t xml:space="preserve"> yet </w:t>
      </w:r>
      <w:r w:rsidRPr="002C2D81">
        <w:rPr>
          <w:rStyle w:val="StyleUnderline"/>
          <w:highlight w:val="yellow"/>
        </w:rPr>
        <w:t xml:space="preserve">it was precisely these sorts of </w:t>
      </w:r>
      <w:r w:rsidRPr="002C2D81">
        <w:rPr>
          <w:rStyle w:val="Emphasis"/>
          <w:highlight w:val="yellow"/>
        </w:rPr>
        <w:t>everyday practices that seemed to be ignored</w:t>
      </w:r>
      <w:r w:rsidRPr="002C2D81">
        <w:rPr>
          <w:rStyle w:val="StyleUnderline"/>
        </w:rPr>
        <w:t xml:space="preserve"> to a large degree </w:t>
      </w:r>
      <w:r w:rsidRPr="002C2D81">
        <w:rPr>
          <w:rStyle w:val="StyleUnderline"/>
          <w:highlight w:val="yellow"/>
        </w:rPr>
        <w:t>both in policy and political science</w:t>
      </w:r>
      <w:r w:rsidRPr="00162C42">
        <w:t xml:space="preserve"> (Alvarez In Press). The network was very conscious of this challenge, so </w:t>
      </w:r>
      <w:r w:rsidRPr="002C2D81">
        <w:rPr>
          <w:rStyle w:val="StyleUnderline"/>
          <w:highlight w:val="yellow"/>
        </w:rPr>
        <w:t>one of our main goals was to overcome hegemonic ways of relating to each other</w:t>
      </w:r>
      <w:r w:rsidRPr="002C2D81">
        <w:rPr>
          <w:rStyle w:val="StyleUnderline"/>
        </w:rPr>
        <w:t xml:space="preserve"> through a strong emphasis on process. Process-based direct actions</w:t>
      </w:r>
      <w:r w:rsidRPr="00162C42">
        <w:t xml:space="preserve">, as well as the meetings, </w:t>
      </w:r>
      <w:r w:rsidRPr="002C2D81">
        <w:rPr>
          <w:rStyle w:val="StyleUnderline"/>
        </w:rPr>
        <w:t xml:space="preserve">were used to democratize </w:t>
      </w:r>
      <w:r w:rsidRPr="002C2D81">
        <w:rPr>
          <w:rStyle w:val="StyleUnderline"/>
          <w:highlight w:val="yellow"/>
        </w:rPr>
        <w:t xml:space="preserve">a </w:t>
      </w:r>
      <w:proofErr w:type="gramStart"/>
      <w:r w:rsidRPr="002C2D81">
        <w:rPr>
          <w:rStyle w:val="StyleUnderline"/>
          <w:highlight w:val="yellow"/>
        </w:rPr>
        <w:t>hierarchical</w:t>
      </w:r>
      <w:r w:rsidRPr="00162C42">
        <w:t>[</w:t>
      </w:r>
      <w:proofErr w:type="gramEnd"/>
      <w:r w:rsidRPr="00162C42">
        <w:t>End Page 35] </w:t>
      </w:r>
      <w:r w:rsidRPr="002C2D81">
        <w:rPr>
          <w:rStyle w:val="StyleUnderline"/>
          <w:highlight w:val="yellow"/>
        </w:rPr>
        <w:t>and supremacist system</w:t>
      </w:r>
      <w:r w:rsidRPr="002C2D81">
        <w:rPr>
          <w:rStyle w:val="StyleUnderline"/>
        </w:rPr>
        <w:t xml:space="preserve">, </w:t>
      </w:r>
      <w:r w:rsidRPr="002C2D81">
        <w:rPr>
          <w:rStyle w:val="Emphasis"/>
          <w:highlight w:val="yellow"/>
        </w:rPr>
        <w:t>transforming its foundations</w:t>
      </w:r>
      <w:r w:rsidRPr="002C2D81">
        <w:rPr>
          <w:rStyle w:val="StyleUnderline"/>
          <w:highlight w:val="yellow"/>
        </w:rPr>
        <w:t xml:space="preserve"> for self-reproduction</w:t>
      </w:r>
      <w:r w:rsidRPr="002C2D81">
        <w:rPr>
          <w:rStyle w:val="StyleUnderline"/>
        </w:rPr>
        <w:t>: subjects themselves and their relationships</w:t>
      </w:r>
      <w:r w:rsidRPr="00BA222A">
        <w:rPr>
          <w:rStyle w:val="underline"/>
        </w:rPr>
        <w:t>.</w:t>
      </w:r>
      <w:r w:rsidRPr="00162C42">
        <w:t xml:space="preserve"> As such, </w:t>
      </w:r>
      <w:r w:rsidRPr="00287C4A">
        <w:rPr>
          <w:rStyle w:val="Emphasis"/>
          <w:highlight w:val="yellow"/>
        </w:rPr>
        <w:t>this emphasis on the micro-political, producing new ways of being in the world, constitute knowledge-practices</w:t>
      </w:r>
      <w:r w:rsidRPr="002C2D81">
        <w:rPr>
          <w:rStyle w:val="StyleUnderline"/>
        </w:rPr>
        <w:t xml:space="preserve"> </w:t>
      </w:r>
      <w:r w:rsidRPr="00162C42">
        <w:t xml:space="preserve">in two ways: 1) they came from a distinct analysis of capitalism as itself embodied, relational and micropolitical, and 2) </w:t>
      </w:r>
      <w:r w:rsidRPr="002C2D81">
        <w:rPr>
          <w:rStyle w:val="StyleUnderline"/>
        </w:rPr>
        <w:t xml:space="preserve">they stemmed from the belief that contemporary </w:t>
      </w:r>
      <w:r w:rsidRPr="00287C4A">
        <w:rPr>
          <w:rStyle w:val="StyleUnderline"/>
          <w:highlight w:val="yellow"/>
        </w:rPr>
        <w:t>subjects learn how to behave and be in the world through</w:t>
      </w:r>
      <w:r w:rsidRPr="002C2D81">
        <w:rPr>
          <w:rStyle w:val="StyleUnderline"/>
        </w:rPr>
        <w:t xml:space="preserve"> embodied </w:t>
      </w:r>
      <w:r w:rsidRPr="00287C4A">
        <w:rPr>
          <w:rStyle w:val="StyleUnderline"/>
          <w:highlight w:val="yellow"/>
        </w:rPr>
        <w:t>micropolitical practices</w:t>
      </w:r>
      <w:r w:rsidRPr="002C2D81">
        <w:rPr>
          <w:rStyle w:val="StyleUnderline"/>
        </w:rPr>
        <w:t xml:space="preserve">.  </w:t>
      </w:r>
      <w:r w:rsidRPr="00287C4A">
        <w:rPr>
          <w:rStyle w:val="StyleUnderline"/>
          <w:highlight w:val="yellow"/>
        </w:rPr>
        <w:t xml:space="preserve">This constant performing of the </w:t>
      </w:r>
      <w:r w:rsidRPr="00287C4A">
        <w:rPr>
          <w:rStyle w:val="Emphasis"/>
          <w:highlight w:val="yellow"/>
        </w:rPr>
        <w:t>"process"</w:t>
      </w:r>
      <w:r w:rsidRPr="00287C4A">
        <w:rPr>
          <w:rStyle w:val="StyleUnderline"/>
          <w:highlight w:val="yellow"/>
        </w:rPr>
        <w:t xml:space="preserve"> became a way to </w:t>
      </w:r>
      <w:r w:rsidRPr="00287C4A">
        <w:rPr>
          <w:rStyle w:val="Emphasis"/>
          <w:highlight w:val="yellow"/>
        </w:rPr>
        <w:t>make a laboratory out</w:t>
      </w:r>
      <w:r w:rsidRPr="00287C4A">
        <w:rPr>
          <w:rStyle w:val="StyleUnderline"/>
          <w:highlight w:val="yellow"/>
        </w:rPr>
        <w:t xml:space="preserve"> of our collective organizing and personal behaviors</w:t>
      </w:r>
      <w:r w:rsidRPr="002C2D81">
        <w:rPr>
          <w:rStyle w:val="StyleUnderline"/>
        </w:rPr>
        <w:t>. By experimenting</w:t>
      </w:r>
      <w:r w:rsidRPr="00162C42">
        <w:t xml:space="preserve"> with different practices during our activities, </w:t>
      </w:r>
      <w:r w:rsidRPr="002C2D81">
        <w:rPr>
          <w:rStyle w:val="StyleUnderline"/>
        </w:rPr>
        <w:t>we</w:t>
      </w:r>
      <w:r w:rsidRPr="00162C42">
        <w:t xml:space="preserve"> would further </w:t>
      </w:r>
      <w:r w:rsidRPr="002C2D81">
        <w:rPr>
          <w:rStyle w:val="StyleUnderline"/>
        </w:rPr>
        <w:t xml:space="preserve">refine and perfect our knowledge of how to </w:t>
      </w:r>
      <w:r w:rsidRPr="00162C42">
        <w:t xml:space="preserve">organize and </w:t>
      </w:r>
      <w:r w:rsidRPr="002C2D81">
        <w:rPr>
          <w:rStyle w:val="StyleUnderline"/>
        </w:rPr>
        <w:t>relate to each other in non-egocentric and non-hierarchical ways. Through</w:t>
      </w:r>
      <w:r w:rsidRPr="00162C42">
        <w:t xml:space="preserve"> constant </w:t>
      </w:r>
      <w:r w:rsidRPr="002C2D81">
        <w:rPr>
          <w:rStyle w:val="StyleUnderline"/>
        </w:rPr>
        <w:t xml:space="preserve">trial and error, </w:t>
      </w:r>
      <w:r w:rsidRPr="00287C4A">
        <w:rPr>
          <w:rStyle w:val="StyleUnderline"/>
          <w:highlight w:val="yellow"/>
        </w:rPr>
        <w:t>we</w:t>
      </w:r>
      <w:r w:rsidRPr="00162C42">
        <w:t xml:space="preserve"> would </w:t>
      </w:r>
      <w:r w:rsidRPr="00287C4A">
        <w:rPr>
          <w:rStyle w:val="StyleUnderline"/>
          <w:highlight w:val="yellow"/>
        </w:rPr>
        <w:t>become aware of the</w:t>
      </w:r>
      <w:r w:rsidRPr="00162C42">
        <w:t xml:space="preserve"> multiple and </w:t>
      </w:r>
      <w:r w:rsidRPr="00287C4A">
        <w:rPr>
          <w:rStyle w:val="StyleUnderline"/>
          <w:highlight w:val="yellow"/>
        </w:rPr>
        <w:t>subtle ways that "abstract" systems of oppression</w:t>
      </w:r>
      <w:r w:rsidRPr="00162C42">
        <w:t xml:space="preserve"> (such as racism, linguistic privilege, classism, ageism) could </w:t>
      </w:r>
      <w:r w:rsidRPr="00287C4A">
        <w:rPr>
          <w:rStyle w:val="StyleUnderline"/>
          <w:highlight w:val="yellow"/>
        </w:rPr>
        <w:t>become manifest</w:t>
      </w:r>
      <w:r w:rsidRPr="00162C42">
        <w:t xml:space="preserve"> in our own group, </w:t>
      </w:r>
      <w:r w:rsidRPr="002C2D81">
        <w:rPr>
          <w:rStyle w:val="StyleUnderline"/>
        </w:rPr>
        <w:t>interrupting</w:t>
      </w:r>
      <w:r w:rsidRPr="00162C42">
        <w:t xml:space="preserve"> the </w:t>
      </w:r>
      <w:r w:rsidRPr="002C2D81">
        <w:rPr>
          <w:rStyle w:val="StyleUnderline"/>
        </w:rPr>
        <w:t>democratic practice</w:t>
      </w:r>
      <w:r w:rsidRPr="00162C42">
        <w:t xml:space="preserve"> we wanted our organizing to prefigure. The notion of pre-figurative politics becomes very important here: the Chicago DAN was putting special emphasis on decision-making as a site to enact democratic principles of horizontality, cooperation, diversity and self-organization. The procedures involved and the relations that are rendered during this process of decision-making become an instantiation of the world we were fighting for.</w:t>
      </w:r>
      <w:bookmarkStart w:id="13" w:name="REF12"/>
      <w:r w:rsidRPr="00162C42">
        <w:fldChar w:fldCharType="begin"/>
      </w:r>
      <w:r w:rsidRPr="00162C42">
        <w:instrText xml:space="preserve"> HYPERLINK "http://muse.jhu.edu.proxy.wichita.edu/journals/anthropological_quarterly/v081/81.1cortes.html" \l "FOOT12" </w:instrText>
      </w:r>
      <w:r w:rsidRPr="00162C42">
        <w:fldChar w:fldCharType="separate"/>
      </w:r>
      <w:r w:rsidRPr="00162C42">
        <w:t>12</w:t>
      </w:r>
      <w:r w:rsidRPr="00162C42">
        <w:fldChar w:fldCharType="end"/>
      </w:r>
      <w:bookmarkEnd w:id="13"/>
      <w:r w:rsidRPr="00162C42">
        <w:t> </w:t>
      </w:r>
      <w:r w:rsidRPr="002C2D81">
        <w:rPr>
          <w:rStyle w:val="StyleUnderline"/>
        </w:rPr>
        <w:t>The knowledge-practice that was being developed</w:t>
      </w:r>
      <w:r w:rsidRPr="00162C42">
        <w:t xml:space="preserve"> in DAN </w:t>
      </w:r>
      <w:r w:rsidRPr="002C2D81">
        <w:rPr>
          <w:rStyle w:val="StyleUnderline"/>
        </w:rPr>
        <w:t>was</w:t>
      </w:r>
      <w:r w:rsidRPr="00162C42">
        <w:t xml:space="preserve"> thus </w:t>
      </w:r>
      <w:r w:rsidRPr="002C2D81">
        <w:rPr>
          <w:rStyle w:val="StyleUnderline"/>
        </w:rPr>
        <w:t>an embodied rethinking of democracy that brought the level of micro-politics to light. In this way this knowledge-practice enriched the democratic imagination and contributed more generally to political theory on democracy</w:t>
      </w:r>
      <w:r w:rsidRPr="00037307">
        <w:rPr>
          <w:rStyle w:val="underline"/>
        </w:rPr>
        <w:t>.</w:t>
      </w:r>
      <w:r w:rsidRPr="00162C42">
        <w:t xml:space="preserve"> This brief recollection of the now-defunct Chicago DAN tries to show how by engaging in this mode of operating, called consensus process, a </w:t>
      </w:r>
      <w:r w:rsidRPr="00287C4A">
        <w:rPr>
          <w:rStyle w:val="Emphasis"/>
          <w:highlight w:val="yellow"/>
        </w:rPr>
        <w:t>practical</w:t>
      </w:r>
      <w:r w:rsidRPr="00162C42">
        <w:t xml:space="preserve"> and embodied </w:t>
      </w:r>
      <w:r w:rsidRPr="00287C4A">
        <w:rPr>
          <w:rStyle w:val="Emphasis"/>
          <w:highlight w:val="yellow"/>
        </w:rPr>
        <w:t>knowledge about fighting oppression</w:t>
      </w:r>
      <w:r w:rsidRPr="002C2D81">
        <w:rPr>
          <w:rStyle w:val="StyleUnderline"/>
        </w:rPr>
        <w:t xml:space="preserve"> and promoting democratic principles </w:t>
      </w:r>
      <w:r w:rsidRPr="00287C4A">
        <w:rPr>
          <w:rStyle w:val="Emphasis"/>
          <w:highlight w:val="yellow"/>
        </w:rPr>
        <w:t>was generated</w:t>
      </w:r>
      <w:r w:rsidRPr="002C2D81">
        <w:rPr>
          <w:rStyle w:val="StyleUnderline"/>
        </w:rPr>
        <w:t xml:space="preserve">. </w:t>
      </w:r>
      <w:r w:rsidRPr="00287C4A">
        <w:rPr>
          <w:rStyle w:val="StyleUnderline"/>
          <w:highlight w:val="yellow"/>
        </w:rPr>
        <w:t>This knowledge-practice allowed us to develop a grounded notion of democracy</w:t>
      </w:r>
      <w:r w:rsidRPr="00162C42">
        <w:t xml:space="preserve">, based on concrete daily relationships, </w:t>
      </w:r>
      <w:r w:rsidRPr="00287C4A">
        <w:rPr>
          <w:rStyle w:val="StyleUnderline"/>
          <w:highlight w:val="yellow"/>
        </w:rPr>
        <w:t>beyond the conventional representational one</w:t>
      </w:r>
      <w:r w:rsidRPr="00162C42">
        <w:t>.</w:t>
      </w:r>
      <w:bookmarkStart w:id="14" w:name="REF13"/>
      <w:r w:rsidRPr="00162C42">
        <w:fldChar w:fldCharType="begin"/>
      </w:r>
      <w:r w:rsidRPr="00162C42">
        <w:instrText xml:space="preserve"> HYPERLINK "http://muse.jhu.edu.proxy.wichita.edu/journals/anthropological_quarterly/v081/81.1cortes.html" \l "FOOT13" </w:instrText>
      </w:r>
      <w:r w:rsidRPr="00162C42">
        <w:fldChar w:fldCharType="separate"/>
      </w:r>
      <w:r w:rsidRPr="00162C42">
        <w:t>13</w:t>
      </w:r>
      <w:r w:rsidRPr="00162C42">
        <w:fldChar w:fldCharType="end"/>
      </w:r>
      <w:bookmarkEnd w:id="14"/>
      <w:r w:rsidRPr="00162C42">
        <w:t xml:space="preserve"> By </w:t>
      </w:r>
      <w:r w:rsidRPr="00287C4A">
        <w:rPr>
          <w:rStyle w:val="StyleUnderline"/>
          <w:highlight w:val="yellow"/>
        </w:rPr>
        <w:t>experimenting with micro-political practices,</w:t>
      </w:r>
      <w:r w:rsidRPr="00162C42">
        <w:t xml:space="preserve"> focusing on issues of privilege and different social hierarchies, </w:t>
      </w:r>
      <w:r w:rsidRPr="00287C4A">
        <w:rPr>
          <w:rStyle w:val="StyleUnderline"/>
          <w:highlight w:val="yellow"/>
        </w:rPr>
        <w:t>our laboratory generated a political knowledge on democracy that so far has not been written about in books, but is tattooed onto our very selves</w:t>
      </w:r>
      <w:r w:rsidRPr="00037307">
        <w:rPr>
          <w:rStyle w:val="underline"/>
        </w:rPr>
        <w:t>.</w:t>
      </w:r>
      <w:r w:rsidRPr="00162C42">
        <w:t xml:space="preserve"> Since participating in DAN, my partner and I developed a special awareness towards micro-political dynamics in our own lives. </w:t>
      </w:r>
      <w:r w:rsidRPr="00287C4A">
        <w:rPr>
          <w:rStyle w:val="StyleUnderline"/>
          <w:highlight w:val="yellow"/>
        </w:rPr>
        <w:t>We now pay careful attention to possible</w:t>
      </w:r>
      <w:r w:rsidRPr="002C2D81">
        <w:rPr>
          <w:rStyle w:val="StyleUnderline"/>
        </w:rPr>
        <w:t xml:space="preserve"> hidden</w:t>
      </w:r>
      <w:r w:rsidRPr="00162C42">
        <w:t> [End Page 36] </w:t>
      </w:r>
      <w:r w:rsidRPr="002C2D81">
        <w:rPr>
          <w:rStyle w:val="StyleUnderline"/>
        </w:rPr>
        <w:t xml:space="preserve">privileges and </w:t>
      </w:r>
      <w:r w:rsidRPr="00287C4A">
        <w:rPr>
          <w:rStyle w:val="StyleUnderline"/>
          <w:highlight w:val="yellow"/>
        </w:rPr>
        <w:t>participatory possibilities</w:t>
      </w:r>
      <w:r w:rsidRPr="00037307">
        <w:rPr>
          <w:rStyle w:val="underline"/>
        </w:rPr>
        <w:t xml:space="preserve"> </w:t>
      </w:r>
      <w:r w:rsidRPr="00162C42">
        <w:t xml:space="preserve">not only in organizing meetings, but also </w:t>
      </w:r>
      <w:r w:rsidRPr="00287C4A">
        <w:rPr>
          <w:rStyle w:val="StyleUnderline"/>
          <w:highlight w:val="yellow"/>
        </w:rPr>
        <w:t xml:space="preserve">in other social settings, ranging from workplaces and </w:t>
      </w:r>
      <w:r w:rsidRPr="00287C4A">
        <w:rPr>
          <w:rStyle w:val="Emphasis"/>
          <w:highlight w:val="yellow"/>
        </w:rPr>
        <w:t>academic activities</w:t>
      </w:r>
      <w:r w:rsidRPr="00162C42">
        <w:t>,</w:t>
      </w:r>
      <w:bookmarkStart w:id="15" w:name="REF14"/>
      <w:r w:rsidRPr="00162C42">
        <w:fldChar w:fldCharType="begin"/>
      </w:r>
      <w:r w:rsidRPr="00162C42">
        <w:instrText xml:space="preserve"> HYPERLINK "http://muse.jhu.edu.proxy.wichita.edu/journals/anthropological_quarterly/v081/81.1cortes.html" \l "FOOT14" </w:instrText>
      </w:r>
      <w:r w:rsidRPr="00162C42">
        <w:fldChar w:fldCharType="separate"/>
      </w:r>
      <w:r w:rsidRPr="00162C42">
        <w:t>14</w:t>
      </w:r>
      <w:r w:rsidRPr="00162C42">
        <w:fldChar w:fldCharType="end"/>
      </w:r>
      <w:bookmarkEnd w:id="15"/>
      <w:r w:rsidRPr="00162C42">
        <w:t xml:space="preserve"> to more domestic issues such as </w:t>
      </w:r>
      <w:proofErr w:type="gramStart"/>
      <w:r w:rsidRPr="00162C42">
        <w:t>child-raising</w:t>
      </w:r>
      <w:proofErr w:type="gramEnd"/>
      <w:r w:rsidRPr="00162C42">
        <w:t xml:space="preserve">! The knowledge-practices exhibited by DAN, but also pertinent to a certain extent in the case of the Indigenous Environmental Justice movement, highlights how knowledge must be understood not simply as the abstract or de-contextualized knowledge often dominating policy, science, and academia. Rather, knowledge-practices are also about the ways of knowing how each of us is disciplined and socialized via multiple institutions and apparatuses (including the family, school, state, church, economies, etc.) of our societies. Moreover, </w:t>
      </w:r>
      <w:r w:rsidRPr="002C2D81">
        <w:rPr>
          <w:rStyle w:val="StyleUnderline"/>
        </w:rPr>
        <w:t xml:space="preserve">not only is the </w:t>
      </w:r>
      <w:r w:rsidRPr="00287C4A">
        <w:rPr>
          <w:rStyle w:val="StyleUnderline"/>
          <w:highlight w:val="yellow"/>
        </w:rPr>
        <w:t>emphasis on process a way of creating new ways of knowing how to be in the world, it is</w:t>
      </w:r>
      <w:r w:rsidRPr="002C2D81">
        <w:rPr>
          <w:rStyle w:val="StyleUnderline"/>
        </w:rPr>
        <w:t xml:space="preserve"> also </w:t>
      </w:r>
      <w:r w:rsidRPr="00287C4A">
        <w:rPr>
          <w:rStyle w:val="StyleUnderline"/>
          <w:highlight w:val="yellow"/>
        </w:rPr>
        <w:t>based on</w:t>
      </w:r>
      <w:r w:rsidRPr="002C2D81">
        <w:rPr>
          <w:rStyle w:val="StyleUnderline"/>
        </w:rPr>
        <w:t xml:space="preserve"> an analysis of modern capitalist </w:t>
      </w:r>
      <w:r w:rsidRPr="00287C4A">
        <w:rPr>
          <w:rStyle w:val="StyleUnderline"/>
          <w:highlight w:val="yellow"/>
        </w:rPr>
        <w:t>democracies</w:t>
      </w:r>
      <w:r w:rsidRPr="002C2D81">
        <w:rPr>
          <w:rStyle w:val="StyleUnderline"/>
        </w:rPr>
        <w:t xml:space="preserve"> as themselves </w:t>
      </w:r>
      <w:r w:rsidRPr="00287C4A">
        <w:rPr>
          <w:rStyle w:val="StyleUnderline"/>
          <w:highlight w:val="yellow"/>
        </w:rPr>
        <w:t>relying on the micro-political inscription of individualism and consumption</w:t>
      </w:r>
      <w:r w:rsidRPr="00162C42">
        <w:rPr>
          <w:rStyle w:val="underline"/>
        </w:rPr>
        <w:t>.</w:t>
      </w:r>
      <w:r w:rsidRPr="00162C42">
        <w:t xml:space="preserve"> As explored further in the final example below, </w:t>
      </w:r>
      <w:r w:rsidRPr="002C2D81">
        <w:rPr>
          <w:rStyle w:val="StyleUnderline"/>
        </w:rPr>
        <w:t xml:space="preserve">many movements are deeply involved in producing analyses and insights not only about how best to achieve social change, but also about how the current dominant system is perpetuated and reproduced. </w:t>
      </w:r>
    </w:p>
    <w:p w14:paraId="4D6B36E7" w14:textId="77777777" w:rsidR="00F76378" w:rsidRDefault="00F76378" w:rsidP="00F76378">
      <w:pPr>
        <w:spacing w:after="200" w:line="276" w:lineRule="auto"/>
        <w:rPr>
          <w:rStyle w:val="StyleUnderline"/>
          <w:bCs/>
          <w:iCs/>
          <w:bdr w:val="single" w:sz="18" w:space="0" w:color="auto"/>
        </w:rPr>
      </w:pPr>
      <w:r>
        <w:rPr>
          <w:rStyle w:val="StyleUnderline"/>
          <w:iCs/>
          <w:bdr w:val="single" w:sz="18" w:space="0" w:color="auto"/>
        </w:rPr>
        <w:br w:type="page"/>
      </w:r>
    </w:p>
    <w:p w14:paraId="252626EB" w14:textId="77777777" w:rsidR="00F76378" w:rsidRPr="00F76378" w:rsidRDefault="00F76378" w:rsidP="00F76378"/>
    <w:p w14:paraId="43AFC788" w14:textId="77777777" w:rsidR="00F76378" w:rsidRDefault="00F76378" w:rsidP="00F76378">
      <w:pPr>
        <w:pStyle w:val="Heading3"/>
      </w:pPr>
      <w:r>
        <w:t>Alternative- Movements</w:t>
      </w:r>
    </w:p>
    <w:p w14:paraId="49869528" w14:textId="77777777" w:rsidR="00F76378" w:rsidRDefault="00F76378" w:rsidP="00F76378">
      <w:pPr>
        <w:pStyle w:val="Heading4"/>
      </w:pPr>
      <w:r>
        <w:t xml:space="preserve">This joyous rebellion against control creates a micro-level mobilization that forces an infection of the regulating powers we criticize. </w:t>
      </w:r>
      <w:proofErr w:type="gramStart"/>
      <w:r>
        <w:t>Defying the law allows for identities to bubble up from the cracks and allow a new phase of social programming.</w:t>
      </w:r>
      <w:proofErr w:type="gramEnd"/>
    </w:p>
    <w:p w14:paraId="4B14F6D3" w14:textId="77777777" w:rsidR="00F76378" w:rsidRPr="00162320" w:rsidRDefault="00F76378" w:rsidP="00F76378">
      <w:r>
        <w:rPr>
          <w:rStyle w:val="Style13ptBold"/>
        </w:rPr>
        <w:t xml:space="preserve">Goddard </w:t>
      </w:r>
      <w:r w:rsidRPr="00162320">
        <w:rPr>
          <w:rStyle w:val="Style13ptBold"/>
        </w:rPr>
        <w:t>6</w:t>
      </w:r>
      <w:r w:rsidRPr="00162320">
        <w:t xml:space="preserve"> (July 6th, 2006: The Encounter between Guattari and Berandi and the Post – Modern Era “Felix and Alice in Wonderland”; http://www.generation-online.org/p/fpbifo1.htm)</w:t>
      </w:r>
      <w:r w:rsidRPr="00162320">
        <w:tab/>
      </w:r>
    </w:p>
    <w:p w14:paraId="7E4DC794" w14:textId="77777777" w:rsidR="00F76378" w:rsidRPr="00847CF5" w:rsidRDefault="00F76378" w:rsidP="00F76378">
      <w:pPr>
        <w:pStyle w:val="card"/>
        <w:ind w:left="0" w:right="0"/>
        <w:rPr>
          <w:rFonts w:asciiTheme="minorHAnsi" w:hAnsiTheme="minorHAnsi"/>
        </w:rPr>
      </w:pPr>
      <w:r w:rsidRPr="006E69E0">
        <w:rPr>
          <w:rFonts w:asciiTheme="minorHAnsi" w:hAnsiTheme="minorHAnsi"/>
        </w:rPr>
        <w:t xml:space="preserve">What this type of radio achieved most of all was the short-circuiting of representation in both the aesthetic sense of representing the social realities they dealt with and in the political sense of the delegate or the authorised spokesperson, in favour of generating a space of direct communication in which, as Guattari put it, “it is as if, in some immense, permanent meeting place—given the size of the potential audience—anyone, even the most hesitant, even those with the weakest voices, suddenly have the possibility of expressing themselves whenever they wanted. In these conditions, one can expect certain truths to find a new matter of expression.” In this sense, Radio Alice was also an </w:t>
      </w:r>
      <w:r w:rsidRPr="006E69E0">
        <w:rPr>
          <w:rStyle w:val="StyleUnderline"/>
          <w:rFonts w:asciiTheme="minorHAnsi" w:eastAsiaTheme="majorEastAsia" w:hAnsiTheme="minorHAnsi"/>
        </w:rPr>
        <w:t>intervention into the language of media; the transformation from what Guattari calls the police languages of the managerial milieu and the University to a direct language of desire: “</w:t>
      </w:r>
      <w:r w:rsidRPr="00664FEE">
        <w:rPr>
          <w:rStyle w:val="StyleUnderline"/>
          <w:rFonts w:asciiTheme="minorHAnsi" w:eastAsiaTheme="majorEastAsia" w:hAnsiTheme="minorHAnsi"/>
          <w:highlight w:val="green"/>
        </w:rPr>
        <w:t>direct speech, living speech,</w:t>
      </w:r>
      <w:r w:rsidRPr="006E69E0">
        <w:rPr>
          <w:rStyle w:val="StyleUnderline"/>
          <w:rFonts w:asciiTheme="minorHAnsi" w:eastAsiaTheme="majorEastAsia" w:hAnsiTheme="minorHAnsi"/>
        </w:rPr>
        <w:t xml:space="preserve"> full of confidence, but also hesitation, contradiction, indeed even absurdity, </w:t>
      </w:r>
      <w:r w:rsidRPr="00664FEE">
        <w:rPr>
          <w:rStyle w:val="StyleUnderline"/>
          <w:rFonts w:asciiTheme="minorHAnsi" w:eastAsiaTheme="majorEastAsia" w:hAnsiTheme="minorHAnsi"/>
          <w:highlight w:val="green"/>
        </w:rPr>
        <w:t>is charged with desire. And it is always this aspect of desire that spokespeople</w:t>
      </w:r>
      <w:r w:rsidRPr="006E69E0">
        <w:rPr>
          <w:rStyle w:val="StyleUnderline"/>
          <w:rFonts w:asciiTheme="minorHAnsi" w:eastAsiaTheme="majorEastAsia" w:hAnsiTheme="minorHAnsi"/>
        </w:rPr>
        <w:t xml:space="preserve">, commentators and beaureaucrats of every stamp tend to </w:t>
      </w:r>
      <w:r w:rsidRPr="00664FEE">
        <w:rPr>
          <w:rStyle w:val="StyleUnderline"/>
          <w:rFonts w:asciiTheme="minorHAnsi" w:eastAsiaTheme="majorEastAsia" w:hAnsiTheme="minorHAnsi"/>
          <w:highlight w:val="green"/>
        </w:rPr>
        <w:t>reduce</w:t>
      </w:r>
      <w:r w:rsidRPr="006E69E0">
        <w:rPr>
          <w:rStyle w:val="StyleUnderline"/>
          <w:rFonts w:asciiTheme="minorHAnsi" w:eastAsiaTheme="majorEastAsia" w:hAnsiTheme="minorHAnsi"/>
        </w:rPr>
        <w:t xml:space="preserve">, to filter. [...] </w:t>
      </w:r>
      <w:r w:rsidRPr="00664FEE">
        <w:rPr>
          <w:rStyle w:val="StyleUnderline"/>
          <w:rFonts w:asciiTheme="minorHAnsi" w:eastAsiaTheme="majorEastAsia" w:hAnsiTheme="minorHAnsi"/>
          <w:highlight w:val="green"/>
        </w:rPr>
        <w:t>Languages of desire invent new means and tend to lead straight to action; they begin by ‘touching</w:t>
      </w:r>
      <w:r w:rsidRPr="006E69E0">
        <w:rPr>
          <w:rStyle w:val="StyleUnderline"/>
          <w:rFonts w:asciiTheme="minorHAnsi" w:hAnsiTheme="minorHAnsi"/>
        </w:rPr>
        <w:t>,</w:t>
      </w:r>
      <w:r w:rsidRPr="006E69E0">
        <w:rPr>
          <w:rFonts w:asciiTheme="minorHAnsi" w:hAnsiTheme="minorHAnsi"/>
        </w:rPr>
        <w:t xml:space="preserve">’ by provoking laughter, by moving people, and then they make people want to ‘move out,’ towards those who speak and toward those stakes of concern to them.” It is </w:t>
      </w:r>
      <w:r w:rsidRPr="006E69E0">
        <w:rPr>
          <w:rStyle w:val="StyleUnderline"/>
          <w:rFonts w:asciiTheme="minorHAnsi" w:eastAsiaTheme="majorEastAsia" w:hAnsiTheme="minorHAnsi"/>
        </w:rPr>
        <w:t xml:space="preserve">this activating dimension </w:t>
      </w:r>
      <w:r w:rsidRPr="006E69E0">
        <w:rPr>
          <w:rFonts w:asciiTheme="minorHAnsi" w:hAnsiTheme="minorHAnsi"/>
        </w:rPr>
        <w:t xml:space="preserve">of popular free radio that </w:t>
      </w:r>
      <w:r w:rsidRPr="006E69E0">
        <w:rPr>
          <w:rStyle w:val="StyleUnderline"/>
          <w:rFonts w:asciiTheme="minorHAnsi" w:eastAsiaTheme="majorEastAsia" w:hAnsiTheme="minorHAnsi"/>
        </w:rPr>
        <w:t>most distinguishes it from the usual pacifying operations of the mass media and that also posed the greatest threat to the authorities</w:t>
      </w:r>
      <w:r w:rsidRPr="006E69E0">
        <w:rPr>
          <w:rFonts w:asciiTheme="minorHAnsi" w:hAnsiTheme="minorHAnsi"/>
        </w:rPr>
        <w:t xml:space="preserve">; if people were just sitting at home listening to strange political broadcasts, or being urged to participate in conventional, organised political actions such as demonstrations that would be tolerable but </w:t>
      </w:r>
      <w:r w:rsidRPr="00664FEE">
        <w:rPr>
          <w:rStyle w:val="StyleUnderline"/>
          <w:rFonts w:asciiTheme="minorHAnsi" w:eastAsiaTheme="majorEastAsia" w:hAnsiTheme="minorHAnsi"/>
          <w:highlight w:val="green"/>
        </w:rPr>
        <w:t>once you start mobilising a massive and unpredictable political affectivity and subjectivation that is autonomous, self-referential and self-reinforcing, then this is a cause for panic on the part of the forces of social order</w:t>
      </w:r>
      <w:r w:rsidRPr="00664FEE">
        <w:rPr>
          <w:rFonts w:asciiTheme="minorHAnsi" w:hAnsiTheme="minorHAnsi"/>
          <w:b/>
          <w:sz w:val="24"/>
          <w:highlight w:val="green"/>
        </w:rPr>
        <w:t>,</w:t>
      </w:r>
      <w:r w:rsidRPr="006E69E0">
        <w:rPr>
          <w:rFonts w:asciiTheme="minorHAnsi" w:hAnsiTheme="minorHAnsi"/>
        </w:rPr>
        <w:t xml:space="preserve"> as was amply demonstrated in Bologna in 1977. Finally, in the much more poetic and manifesto-like preface with which Guattari introduces the translation of texts and documents form Radio Alice, he comes to a conclusion which can perhaps stand as an embryonic formula for the emergence of the post-media era as anticipated by Radio Alice and the Autonomia movement more generally: </w:t>
      </w:r>
      <w:r w:rsidRPr="006E69E0">
        <w:rPr>
          <w:rFonts w:asciiTheme="minorHAnsi" w:hAnsiTheme="minorHAnsi"/>
          <w:bCs/>
        </w:rPr>
        <w:t xml:space="preserve">In Bologna and Rome, the thresholds of a revolution without any relation to the ones that have overturned history up until today have been illuminated, a revolution that will throw out not only capitalist regimes but also the bastions of beaureaucratic socialism [...] , a revolution, the fronts of which will perhaps embrace entire continents but which will also be concentrated sometimes on a specific neighbourhood, a factory, a school. Its wagers concern just as much the great economic and technological choices as attitudes, relations to the world and singularities of desire. Bosses, police officers, politicians, beuareaucrats, professors and psycho-analysts will in vain conjugate their efforts to stop it, channel it, recuperate it, they will in vain sophisticate, diversify and miniaturise their weapons to the infinite, they will no longer succede in gathering up the immense movement of flight and the multitude of molecular mutations of desire that it has already unleashed. The police have liquidated Alice—its animators are hunted, condemned, imprisoned, their sites are pillaged—but its work of revolutionary deterritorialisation is pursued ineluctably right up to the nervous fibres of its persecutors.” </w:t>
      </w:r>
      <w:r w:rsidRPr="006E69E0">
        <w:rPr>
          <w:rFonts w:asciiTheme="minorHAnsi" w:hAnsiTheme="minorHAnsi"/>
        </w:rPr>
        <w:t xml:space="preserve">This is because </w:t>
      </w:r>
      <w:r w:rsidRPr="00664FEE">
        <w:rPr>
          <w:rStyle w:val="StyleUnderline"/>
          <w:rFonts w:asciiTheme="minorHAnsi" w:eastAsiaTheme="majorEastAsia" w:hAnsiTheme="minorHAnsi"/>
          <w:highlight w:val="green"/>
        </w:rPr>
        <w:t>the revolution</w:t>
      </w:r>
      <w:r w:rsidRPr="006E69E0">
        <w:rPr>
          <w:rStyle w:val="StyleUnderline"/>
          <w:rFonts w:asciiTheme="minorHAnsi" w:eastAsiaTheme="majorEastAsia" w:hAnsiTheme="minorHAnsi"/>
        </w:rPr>
        <w:t xml:space="preserve"> unleashed</w:t>
      </w:r>
      <w:r w:rsidRPr="006E69E0">
        <w:rPr>
          <w:rFonts w:asciiTheme="minorHAnsi" w:hAnsiTheme="minorHAnsi"/>
        </w:rPr>
        <w:t xml:space="preserve"> by Alice </w:t>
      </w:r>
      <w:r w:rsidRPr="006E69E0">
        <w:rPr>
          <w:rStyle w:val="StyleUnderline"/>
          <w:rFonts w:asciiTheme="minorHAnsi" w:eastAsiaTheme="majorEastAsia" w:hAnsiTheme="minorHAnsi"/>
        </w:rPr>
        <w:t xml:space="preserve">was not reducible to a political or media form but </w:t>
      </w:r>
      <w:r w:rsidRPr="00664FEE">
        <w:rPr>
          <w:rStyle w:val="StyleUnderline"/>
          <w:rFonts w:asciiTheme="minorHAnsi" w:eastAsiaTheme="majorEastAsia" w:hAnsiTheme="minorHAnsi"/>
          <w:highlight w:val="green"/>
        </w:rPr>
        <w:t>was</w:t>
      </w:r>
      <w:r w:rsidRPr="006E69E0">
        <w:rPr>
          <w:rStyle w:val="StyleUnderline"/>
          <w:rFonts w:asciiTheme="minorHAnsi" w:eastAsiaTheme="majorEastAsia" w:hAnsiTheme="minorHAnsi"/>
        </w:rPr>
        <w:t xml:space="preserve"> rather a</w:t>
      </w:r>
      <w:r w:rsidRPr="00664FEE">
        <w:rPr>
          <w:rStyle w:val="StyleUnderline"/>
          <w:rFonts w:asciiTheme="minorHAnsi" w:eastAsiaTheme="majorEastAsia" w:hAnsiTheme="minorHAnsi"/>
          <w:highlight w:val="green"/>
        </w:rPr>
        <w:t>n explosion of mutant desire capable of infecting the entire social field because of its slippery ungraspability and irreducibility to existing sociopolitical categories.</w:t>
      </w:r>
      <w:r w:rsidRPr="006E69E0">
        <w:rPr>
          <w:rStyle w:val="StyleUnderline"/>
          <w:rFonts w:asciiTheme="minorHAnsi" w:eastAsiaTheme="majorEastAsia" w:hAnsiTheme="minorHAnsi"/>
        </w:rPr>
        <w:t xml:space="preserve"> </w:t>
      </w:r>
      <w:r w:rsidRPr="00664FEE">
        <w:rPr>
          <w:rStyle w:val="StyleUnderline"/>
          <w:rFonts w:asciiTheme="minorHAnsi" w:eastAsiaTheme="majorEastAsia" w:hAnsiTheme="minorHAnsi"/>
          <w:highlight w:val="green"/>
        </w:rPr>
        <w:t>It leaves the forces of order scratching their heads because they don’t know where the crack-up is coming from since it doesn’t rely on pre-existing identities</w:t>
      </w:r>
      <w:r w:rsidRPr="006E69E0">
        <w:rPr>
          <w:rStyle w:val="StyleUnderline"/>
          <w:rFonts w:asciiTheme="minorHAnsi" w:eastAsiaTheme="majorEastAsia" w:hAnsiTheme="minorHAnsi"/>
        </w:rPr>
        <w:t xml:space="preserve"> </w:t>
      </w:r>
      <w:r w:rsidRPr="00664FEE">
        <w:rPr>
          <w:rStyle w:val="StyleUnderline"/>
          <w:rFonts w:asciiTheme="minorHAnsi" w:eastAsiaTheme="majorEastAsia" w:hAnsiTheme="minorHAnsi"/>
          <w:highlight w:val="green"/>
        </w:rPr>
        <w:t>or even express a future programme</w:t>
      </w:r>
      <w:r w:rsidRPr="006E69E0">
        <w:rPr>
          <w:rStyle w:val="StyleUnderline"/>
          <w:rFonts w:asciiTheme="minorHAnsi" w:eastAsiaTheme="majorEastAsia" w:hAnsiTheme="minorHAnsi"/>
        </w:rPr>
        <w:t xml:space="preserve"> but rather only expresses immanently its own movement of auto-referential self-constitution, the proliferation of desires capable of resonating even with the forces of order themselves</w:t>
      </w:r>
      <w:r w:rsidRPr="006E69E0">
        <w:rPr>
          <w:rFonts w:asciiTheme="minorHAnsi" w:hAnsiTheme="minorHAnsi"/>
        </w:rPr>
        <w:t xml:space="preserve"> which now have to police not only these dangerous outsiders but also their own desires. </w:t>
      </w:r>
      <w:r w:rsidRPr="00664FEE">
        <w:rPr>
          <w:rStyle w:val="StyleUnderline"/>
          <w:rFonts w:asciiTheme="minorHAnsi" w:eastAsiaTheme="majorEastAsia" w:hAnsiTheme="minorHAnsi"/>
          <w:highlight w:val="green"/>
        </w:rPr>
        <w:t>This shift from fixed political subjectivities and a specified programme is the key to the transformation to a post-political politics</w:t>
      </w:r>
      <w:r w:rsidRPr="006E69E0">
        <w:rPr>
          <w:rStyle w:val="StyleUnderline"/>
          <w:rFonts w:asciiTheme="minorHAnsi" w:eastAsiaTheme="majorEastAsia" w:hAnsiTheme="minorHAnsi"/>
        </w:rPr>
        <w:t xml:space="preserve"> and indeed to a post-media era</w:t>
      </w:r>
      <w:r w:rsidRPr="006E69E0">
        <w:rPr>
          <w:rFonts w:asciiTheme="minorHAnsi" w:hAnsiTheme="minorHAnsi"/>
        </w:rPr>
        <w:t xml:space="preserve"> in that politics becomes an unpredictable, immanent process of becoming rather than the fulfilment of a transcendental narrative. In today’s political language one could say that </w:t>
      </w:r>
      <w:r w:rsidRPr="00664FEE">
        <w:rPr>
          <w:rStyle w:val="StyleUnderline"/>
          <w:rFonts w:asciiTheme="minorHAnsi" w:eastAsiaTheme="majorEastAsia" w:hAnsiTheme="minorHAnsi"/>
          <w:highlight w:val="green"/>
        </w:rPr>
        <w:t>what counts is the pure potential that another world is possible and the movement towards it rather than speculation as to how that world will be organised</w:t>
      </w:r>
      <w:r w:rsidRPr="006E69E0">
        <w:rPr>
          <w:rFonts w:asciiTheme="minorHAnsi" w:hAnsiTheme="minorHAnsi"/>
        </w:rPr>
        <w:t>. As Guattari concludes: “ The point of view of the Alicians on this question is the following: they consider that the movement that arrives at destroying the gigantic capitalist-beaureaucratic machine will be, a fortiori, completely capable of constructing an other world—the collective competence in the matter will come to it in the course of the journey, without it being necessary, at the present stage to outline projections of societal change.”</w:t>
      </w:r>
    </w:p>
    <w:p w14:paraId="08EE6B2F" w14:textId="77777777" w:rsidR="00F76378" w:rsidRDefault="00F76378" w:rsidP="00F76378">
      <w:pPr>
        <w:pStyle w:val="Heading3"/>
      </w:pPr>
      <w:r>
        <w:t>AT Endpoint</w:t>
      </w:r>
    </w:p>
    <w:p w14:paraId="3D92ABA3" w14:textId="77777777" w:rsidR="00F76378" w:rsidRDefault="00F76378" w:rsidP="00F76378">
      <w:pPr>
        <w:pStyle w:val="Heading4"/>
      </w:pPr>
      <w:r>
        <w:t xml:space="preserve">The alternative engages in the core question of ‘what is the political?’- </w:t>
      </w:r>
      <w:proofErr w:type="gramStart"/>
      <w:r>
        <w:t>it</w:t>
      </w:r>
      <w:proofErr w:type="gramEnd"/>
      <w:r>
        <w:t xml:space="preserve"> is an ongoing process that opens space for micro political resistance to domination. This fluid approach is essential in academic debates, our evidence is much more specific on this point </w:t>
      </w:r>
    </w:p>
    <w:p w14:paraId="3ECF6395" w14:textId="77777777" w:rsidR="00F76378" w:rsidRPr="00037307" w:rsidRDefault="00F76378" w:rsidP="00F76378">
      <w:r w:rsidRPr="00615606">
        <w:rPr>
          <w:rStyle w:val="Style13ptBold"/>
        </w:rPr>
        <w:t>Casas-Cortés</w:t>
      </w:r>
      <w:r w:rsidRPr="00615606">
        <w:t xml:space="preserve">, María Isabel </w:t>
      </w:r>
      <w:proofErr w:type="gramStart"/>
      <w:r w:rsidRPr="00615606">
        <w:rPr>
          <w:rStyle w:val="Style13ptBold"/>
        </w:rPr>
        <w:t>et</w:t>
      </w:r>
      <w:proofErr w:type="gramEnd"/>
      <w:r w:rsidRPr="00615606">
        <w:rPr>
          <w:rStyle w:val="Style13ptBold"/>
        </w:rPr>
        <w:t xml:space="preserve"> all</w:t>
      </w:r>
      <w:r w:rsidRPr="00615606">
        <w:t>. [Michal Osterweil- lecturer and director of internships, PhD in Cultural Anthropology with a certificate in Cultural Studies from UNC Chapel Hill, Dana E. Powell- Assistant Professor of Anthropology Ph.D. 2011 University of North Carolina-Chapel Hill M.A. 2005 University of North Carolina-Chapel Hill, María Isabel Casas-CortésMA, currently PhD student in Anthropology at University of North Carolina </w:t>
      </w:r>
      <w:r w:rsidRPr="00615606">
        <w:br/>
        <w:t>Chapel Hill</w:t>
      </w:r>
      <w:r w:rsidRPr="00037307">
        <w:t>] Blurring Boundaries: Recognizing Knowledge-Practices in the Study of Social Movements. 2008 Institute for Ethnographic Research. Anthropological Quarterly 81.1 (</w:t>
      </w:r>
      <w:r w:rsidRPr="002000B0">
        <w:rPr>
          <w:rStyle w:val="Style13ptBold"/>
        </w:rPr>
        <w:t>2008</w:t>
      </w:r>
      <w:r w:rsidRPr="00037307">
        <w:t xml:space="preserve">) 17-58 </w:t>
      </w:r>
    </w:p>
    <w:p w14:paraId="352C1D07" w14:textId="77777777" w:rsidR="00F76378" w:rsidRDefault="00F76378" w:rsidP="00F76378"/>
    <w:p w14:paraId="78625D79" w14:textId="77777777" w:rsidR="00F76378" w:rsidRPr="002000B0" w:rsidRDefault="00F76378" w:rsidP="00F76378">
      <w:pPr>
        <w:pStyle w:val="card"/>
        <w:ind w:left="0"/>
        <w:rPr>
          <w:rStyle w:val="StyleUnderline"/>
        </w:rPr>
      </w:pPr>
      <w:r w:rsidRPr="00E0618D">
        <w:t xml:space="preserve">In sum, </w:t>
      </w:r>
      <w:r w:rsidRPr="002000B0">
        <w:rPr>
          <w:rStyle w:val="StyleUnderline"/>
          <w:highlight w:val="yellow"/>
        </w:rPr>
        <w:t>when movements are understood as knowledge-practitioners</w:t>
      </w:r>
      <w:r w:rsidRPr="00E0618D">
        <w:t xml:space="preserve">, and not simply as campaigners, or subjects to be understood by social movement researchers, </w:t>
      </w:r>
      <w:r w:rsidRPr="002000B0">
        <w:rPr>
          <w:rStyle w:val="StyleUnderline"/>
          <w:highlight w:val="yellow"/>
        </w:rPr>
        <w:t xml:space="preserve">their importance is rearticulated, challenging our habits of practice and modes of engagement </w:t>
      </w:r>
      <w:r w:rsidRPr="002000B0">
        <w:rPr>
          <w:rStyle w:val="Emphasis"/>
          <w:highlight w:val="yellow"/>
        </w:rPr>
        <w:t>as researchers</w:t>
      </w:r>
      <w:r w:rsidRPr="002000B0">
        <w:rPr>
          <w:highlight w:val="yellow"/>
        </w:rPr>
        <w:t>.</w:t>
      </w:r>
      <w:r w:rsidRPr="00E0618D">
        <w:t xml:space="preserve"> Even beyond the specific cases we have described above, </w:t>
      </w:r>
      <w:r w:rsidRPr="002000B0">
        <w:rPr>
          <w:rStyle w:val="StyleUnderline"/>
        </w:rPr>
        <w:t xml:space="preserve">we can understand many movement-related activities as </w:t>
      </w:r>
      <w:r w:rsidRPr="002000B0">
        <w:rPr>
          <w:rStyle w:val="StyleUnderline"/>
          <w:highlight w:val="yellow"/>
        </w:rPr>
        <w:t>knowledge-practices</w:t>
      </w:r>
      <w:r w:rsidRPr="002000B0">
        <w:rPr>
          <w:rStyle w:val="StyleUnderline"/>
        </w:rPr>
        <w:t xml:space="preserve">, which not only </w:t>
      </w:r>
      <w:r w:rsidRPr="002000B0">
        <w:rPr>
          <w:rStyle w:val="StyleUnderline"/>
          <w:highlight w:val="yellow"/>
        </w:rPr>
        <w:t>critically engage and redraw the map of what comprises the political</w:t>
      </w:r>
      <w:r w:rsidRPr="002000B0">
        <w:rPr>
          <w:rStyle w:val="StyleUnderline"/>
        </w:rPr>
        <w:t xml:space="preserve">, but also </w:t>
      </w:r>
      <w:r w:rsidRPr="002000B0">
        <w:rPr>
          <w:rStyle w:val="StyleUnderline"/>
          <w:highlight w:val="yellow"/>
        </w:rPr>
        <w:t>produce practices and subjects according to different logics</w:t>
      </w:r>
      <w:r w:rsidRPr="00E0618D">
        <w:rPr>
          <w:rStyle w:val="underline"/>
        </w:rPr>
        <w:t>.</w:t>
      </w:r>
      <w:r w:rsidRPr="00E0618D">
        <w:t xml:space="preserve"> As such, </w:t>
      </w:r>
      <w:r w:rsidRPr="002000B0">
        <w:rPr>
          <w:rStyle w:val="StyleUnderline"/>
          <w:highlight w:val="yellow"/>
        </w:rPr>
        <w:t xml:space="preserve">knowledge-practices are part of the investigative and creative work necessary for </w:t>
      </w:r>
      <w:r w:rsidRPr="002000B0">
        <w:rPr>
          <w:rStyle w:val="Emphasis"/>
          <w:highlight w:val="yellow"/>
        </w:rPr>
        <w:t>(</w:t>
      </w:r>
      <w:proofErr w:type="gramStart"/>
      <w:r w:rsidRPr="002000B0">
        <w:rPr>
          <w:rStyle w:val="Emphasis"/>
          <w:highlight w:val="yellow"/>
        </w:rPr>
        <w:t>re)making</w:t>
      </w:r>
      <w:proofErr w:type="gramEnd"/>
      <w:r w:rsidRPr="002000B0">
        <w:rPr>
          <w:rStyle w:val="Emphasis"/>
          <w:highlight w:val="yellow"/>
        </w:rPr>
        <w:t xml:space="preserve"> politics</w:t>
      </w:r>
      <w:r w:rsidRPr="002000B0">
        <w:rPr>
          <w:rStyle w:val="StyleUnderline"/>
        </w:rPr>
        <w:t xml:space="preserve">, both </w:t>
      </w:r>
      <w:r w:rsidRPr="002000B0">
        <w:rPr>
          <w:rStyle w:val="StyleUnderline"/>
          <w:highlight w:val="yellow"/>
        </w:rPr>
        <w:t xml:space="preserve">from the micro-political inscribed on our bodies and lived in the everyday, to </w:t>
      </w:r>
      <w:r w:rsidRPr="002000B0">
        <w:rPr>
          <w:rStyle w:val="Emphasis"/>
          <w:highlight w:val="yellow"/>
        </w:rPr>
        <w:t>broader institutional and systemic change</w:t>
      </w:r>
      <w:r w:rsidRPr="002000B0">
        <w:rPr>
          <w:rStyle w:val="StyleUnderline"/>
        </w:rPr>
        <w:t>.</w:t>
      </w:r>
      <w:r w:rsidRPr="00E0618D">
        <w:t xml:space="preserve"> It is in this sense that </w:t>
      </w:r>
      <w:r w:rsidRPr="002000B0">
        <w:rPr>
          <w:rStyle w:val="StyleUnderline"/>
          <w:highlight w:val="yellow"/>
        </w:rPr>
        <w:t>movements</w:t>
      </w:r>
      <w:r w:rsidRPr="002000B0">
        <w:rPr>
          <w:rStyle w:val="StyleUnderline"/>
        </w:rPr>
        <w:t xml:space="preserve"> can be understood in and of themselves as </w:t>
      </w:r>
      <w:r w:rsidRPr="002000B0">
        <w:rPr>
          <w:rStyle w:val="StyleUnderline"/>
          <w:highlight w:val="yellow"/>
        </w:rPr>
        <w:t>spaces for the production of situated knowledges of the political</w:t>
      </w:r>
      <w:r w:rsidRPr="002000B0">
        <w:rPr>
          <w:rStyle w:val="StyleUnderline"/>
        </w:rPr>
        <w:t>.</w:t>
      </w:r>
      <w:r w:rsidRPr="00E0618D">
        <w:t xml:space="preserve"> Despite these multiple and rich expressions of knowledge-practice, many </w:t>
      </w:r>
      <w:r w:rsidRPr="002000B0">
        <w:rPr>
          <w:rStyle w:val="StyleUnderline"/>
          <w:highlight w:val="yellow"/>
        </w:rPr>
        <w:t xml:space="preserve">social movements' visibility in public and </w:t>
      </w:r>
      <w:r w:rsidRPr="002000B0">
        <w:rPr>
          <w:rStyle w:val="Emphasis"/>
          <w:highlight w:val="yellow"/>
        </w:rPr>
        <w:t>academic debates</w:t>
      </w:r>
      <w:r w:rsidRPr="002000B0">
        <w:rPr>
          <w:rStyle w:val="StyleUnderline"/>
          <w:highlight w:val="yellow"/>
        </w:rPr>
        <w:t xml:space="preserve"> is still </w:t>
      </w:r>
      <w:r w:rsidRPr="002000B0">
        <w:rPr>
          <w:rStyle w:val="Emphasis"/>
          <w:highlight w:val="yellow"/>
        </w:rPr>
        <w:t>confined</w:t>
      </w:r>
      <w:r w:rsidRPr="002000B0">
        <w:rPr>
          <w:rStyle w:val="StyleUnderline"/>
          <w:highlight w:val="yellow"/>
        </w:rPr>
        <w:t xml:space="preserve"> to</w:t>
      </w:r>
      <w:r w:rsidRPr="00E0618D">
        <w:t xml:space="preserve"> media-grabbing mobilizations, </w:t>
      </w:r>
      <w:r w:rsidRPr="002000B0">
        <w:rPr>
          <w:rStyle w:val="Emphasis"/>
          <w:highlight w:val="yellow"/>
        </w:rPr>
        <w:t>concrete</w:t>
      </w:r>
      <w:r w:rsidRPr="002000B0">
        <w:rPr>
          <w:rStyle w:val="StyleUnderline"/>
          <w:highlight w:val="yellow"/>
        </w:rPr>
        <w:t xml:space="preserve"> and measurable victories</w:t>
      </w:r>
      <w:r w:rsidRPr="00E0618D">
        <w:rPr>
          <w:rStyle w:val="Emphasis2"/>
        </w:rPr>
        <w:t>,</w:t>
      </w:r>
      <w:r w:rsidRPr="00E0618D">
        <w:t xml:space="preserve"> or moments when bodily repression is suffered and sustained. </w:t>
      </w:r>
      <w:r w:rsidRPr="002000B0">
        <w:rPr>
          <w:rStyle w:val="StyleUnderline"/>
          <w:highlight w:val="yellow"/>
        </w:rPr>
        <w:t>The methodological and theoretical shift in social movement studies that we propose makes visible different goals and effects of knowledge production</w:t>
      </w:r>
      <w:r w:rsidRPr="00E0618D">
        <w:rPr>
          <w:rStyle w:val="underline"/>
        </w:rPr>
        <w:t>.</w:t>
      </w:r>
      <w:r w:rsidRPr="00E0618D">
        <w:t xml:space="preserve"> Instead of detached, academic knowledge about movements that operate "out there," we argue for the value of seeing the continuous generation, circulation and networked nature of heterogeneous knowledges, which in themselves work to make different futures possible—futures that do not exist in a narrow or campaign-specific space that closes once a certain demand has been met or a mobilization realized. In fact, </w:t>
      </w:r>
      <w:r w:rsidRPr="002000B0">
        <w:rPr>
          <w:rStyle w:val="StyleUnderline"/>
          <w:highlight w:val="yellow"/>
        </w:rPr>
        <w:t>rather than engage solely or primarily with the macro-political, knowledge-practices seem to work as much on the level of the micro-political, a level of</w:t>
      </w:r>
      <w:r w:rsidRPr="00E0618D">
        <w:t xml:space="preserve"> experimentation, memory, analysis and intentional and </w:t>
      </w:r>
      <w:r w:rsidRPr="002000B0">
        <w:rPr>
          <w:rStyle w:val="StyleUnderline"/>
          <w:highlight w:val="yellow"/>
        </w:rPr>
        <w:t xml:space="preserve">ongoing critique, </w:t>
      </w:r>
      <w:r w:rsidRPr="002000B0">
        <w:rPr>
          <w:rStyle w:val="Emphasis"/>
          <w:highlight w:val="yellow"/>
        </w:rPr>
        <w:t>rather than the production</w:t>
      </w:r>
      <w:r w:rsidRPr="00E0618D">
        <w:t> [End Page 51] </w:t>
      </w:r>
      <w:r w:rsidRPr="002000B0">
        <w:rPr>
          <w:rStyle w:val="Emphasis"/>
          <w:highlight w:val="yellow"/>
        </w:rPr>
        <w:t>of</w:t>
      </w:r>
      <w:r w:rsidRPr="002000B0">
        <w:rPr>
          <w:rStyle w:val="StyleUnderline"/>
          <w:highlight w:val="yellow"/>
        </w:rPr>
        <w:t xml:space="preserve"> new and final </w:t>
      </w:r>
      <w:r w:rsidRPr="002000B0">
        <w:rPr>
          <w:rStyle w:val="Emphasis"/>
          <w:highlight w:val="yellow"/>
        </w:rPr>
        <w:t>solutions</w:t>
      </w:r>
      <w:r w:rsidRPr="00E0618D">
        <w:t xml:space="preserve"> (Deleuze and Guattari 1987; see also D'Iganazio 2004). We, too, offer not a new and final solution, but </w:t>
      </w:r>
      <w:r w:rsidRPr="002000B0">
        <w:rPr>
          <w:rStyle w:val="StyleUnderline"/>
        </w:rPr>
        <w:t>what we hope is an opening for greater recognition</w:t>
      </w:r>
      <w:r w:rsidRPr="00E0618D">
        <w:t xml:space="preserve">, valorization </w:t>
      </w:r>
      <w:r w:rsidRPr="002000B0">
        <w:rPr>
          <w:rStyle w:val="StyleUnderline"/>
        </w:rPr>
        <w:t xml:space="preserve">and engagement with the conceptual praxis of movements themselves. </w:t>
      </w:r>
    </w:p>
    <w:p w14:paraId="70A8D32E" w14:textId="77777777" w:rsidR="00F76378" w:rsidRPr="00F76378" w:rsidRDefault="00F76378" w:rsidP="00F76378"/>
    <w:sectPr w:rsidR="00F76378" w:rsidRPr="00F76378" w:rsidSect="004E457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Georgia">
    <w:panose1 w:val="02040502050405020303"/>
    <w:charset w:val="00"/>
    <w:family w:val="auto"/>
    <w:pitch w:val="variable"/>
    <w:sig w:usb0="00000287" w:usb1="00000000" w:usb2="00000000" w:usb3="00000000" w:csb0="0000009F" w:csb1="00000000"/>
  </w:font>
  <w:font w:name="TimesNewRomanPSMT">
    <w:altName w:val="Times New Roman"/>
    <w:panose1 w:val="00000000000000000000"/>
    <w:charset w:val="4D"/>
    <w:family w:val="roman"/>
    <w:notTrueType/>
    <w:pitch w:val="default"/>
    <w:sig w:usb0="00000003" w:usb1="00000000" w:usb2="00000000" w:usb3="00000000" w:csb0="00000001" w:csb1="00000000"/>
  </w:font>
  <w:font w:name="TT252t0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Garamond">
    <w:panose1 w:val="02020404030301010803"/>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56FF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48CC26"/>
    <w:lvl w:ilvl="0">
      <w:start w:val="1"/>
      <w:numFmt w:val="decimal"/>
      <w:lvlText w:val="%1."/>
      <w:lvlJc w:val="left"/>
      <w:pPr>
        <w:tabs>
          <w:tab w:val="num" w:pos="1800"/>
        </w:tabs>
        <w:ind w:left="1800" w:hanging="360"/>
      </w:pPr>
    </w:lvl>
  </w:abstractNum>
  <w:abstractNum w:abstractNumId="2">
    <w:nsid w:val="FFFFFF7D"/>
    <w:multiLevelType w:val="singleLevel"/>
    <w:tmpl w:val="D1287A64"/>
    <w:lvl w:ilvl="0">
      <w:start w:val="1"/>
      <w:numFmt w:val="decimal"/>
      <w:lvlText w:val="%1."/>
      <w:lvlJc w:val="left"/>
      <w:pPr>
        <w:tabs>
          <w:tab w:val="num" w:pos="1440"/>
        </w:tabs>
        <w:ind w:left="1440" w:hanging="360"/>
      </w:pPr>
    </w:lvl>
  </w:abstractNum>
  <w:abstractNum w:abstractNumId="3">
    <w:nsid w:val="FFFFFF7E"/>
    <w:multiLevelType w:val="singleLevel"/>
    <w:tmpl w:val="C8ECA566"/>
    <w:lvl w:ilvl="0">
      <w:start w:val="1"/>
      <w:numFmt w:val="decimal"/>
      <w:lvlText w:val="%1."/>
      <w:lvlJc w:val="left"/>
      <w:pPr>
        <w:tabs>
          <w:tab w:val="num" w:pos="1080"/>
        </w:tabs>
        <w:ind w:left="1080" w:hanging="360"/>
      </w:pPr>
    </w:lvl>
  </w:abstractNum>
  <w:abstractNum w:abstractNumId="4">
    <w:nsid w:val="FFFFFF7F"/>
    <w:multiLevelType w:val="singleLevel"/>
    <w:tmpl w:val="A8789196"/>
    <w:lvl w:ilvl="0">
      <w:start w:val="1"/>
      <w:numFmt w:val="decimal"/>
      <w:lvlText w:val="%1."/>
      <w:lvlJc w:val="left"/>
      <w:pPr>
        <w:tabs>
          <w:tab w:val="num" w:pos="720"/>
        </w:tabs>
        <w:ind w:left="720" w:hanging="360"/>
      </w:pPr>
    </w:lvl>
  </w:abstractNum>
  <w:abstractNum w:abstractNumId="5">
    <w:nsid w:val="FFFFFF80"/>
    <w:multiLevelType w:val="singleLevel"/>
    <w:tmpl w:val="416E70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13CA719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6A80443C"/>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2A8A6F18"/>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DFDA31E6"/>
    <w:lvl w:ilvl="0">
      <w:start w:val="1"/>
      <w:numFmt w:val="decimal"/>
      <w:lvlText w:val="%1."/>
      <w:lvlJc w:val="left"/>
      <w:pPr>
        <w:tabs>
          <w:tab w:val="num" w:pos="360"/>
        </w:tabs>
        <w:ind w:left="360" w:hanging="360"/>
      </w:pPr>
    </w:lvl>
  </w:abstractNum>
  <w:abstractNum w:abstractNumId="10">
    <w:nsid w:val="FFFFFF89"/>
    <w:multiLevelType w:val="singleLevel"/>
    <w:tmpl w:val="4A448184"/>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2"/>
  <w:proofState w:grammar="clean"/>
  <w:attachedTemplate r:id="rId1"/>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7F3"/>
    <w:rsid w:val="003E30A8"/>
    <w:rsid w:val="003F1571"/>
    <w:rsid w:val="004E4575"/>
    <w:rsid w:val="005641DC"/>
    <w:rsid w:val="00685CF7"/>
    <w:rsid w:val="007B1420"/>
    <w:rsid w:val="00AB67F3"/>
    <w:rsid w:val="00EE7B40"/>
    <w:rsid w:val="00F763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8A7F7F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6"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AB67F3"/>
    <w:rPr>
      <w:rFonts w:ascii="Times New Roman" w:eastAsiaTheme="minorHAnsi" w:hAnsi="Times New Roman" w:cs="Times New Roman"/>
      <w:szCs w:val="22"/>
    </w:rPr>
  </w:style>
  <w:style w:type="paragraph" w:styleId="Heading1">
    <w:name w:val="heading 1"/>
    <w:aliases w:val="Pocket"/>
    <w:basedOn w:val="Normal"/>
    <w:next w:val="Normal"/>
    <w:link w:val="Heading1Char"/>
    <w:uiPriority w:val="9"/>
    <w:qFormat/>
    <w:rsid w:val="00AB67F3"/>
    <w:pPr>
      <w:keepNext/>
      <w:keepLines/>
      <w:pageBreakBefore/>
      <w:pBdr>
        <w:top w:val="single" w:sz="24" w:space="1" w:color="auto"/>
        <w:left w:val="single" w:sz="24" w:space="4" w:color="auto"/>
        <w:bottom w:val="single" w:sz="24" w:space="1" w:color="auto"/>
        <w:right w:val="single" w:sz="24" w:space="4" w:color="auto"/>
      </w:pBdr>
      <w:spacing w:before="240" w:line="259" w:lineRule="auto"/>
      <w:jc w:val="center"/>
      <w:outlineLvl w:val="0"/>
    </w:pPr>
    <w:rPr>
      <w:rFonts w:ascii="Arial" w:eastAsiaTheme="majorEastAsia" w:hAnsi="Arial" w:cstheme="majorBidi"/>
      <w:b/>
      <w:bCs/>
      <w:sz w:val="52"/>
      <w:szCs w:val="32"/>
    </w:rPr>
  </w:style>
  <w:style w:type="paragraph" w:styleId="Heading2">
    <w:name w:val="heading 2"/>
    <w:aliases w:val="Hat"/>
    <w:basedOn w:val="Normal"/>
    <w:next w:val="Normal"/>
    <w:link w:val="Heading2Char"/>
    <w:uiPriority w:val="9"/>
    <w:unhideWhenUsed/>
    <w:qFormat/>
    <w:rsid w:val="00AB67F3"/>
    <w:pPr>
      <w:keepNext/>
      <w:keepLines/>
      <w:pageBreakBefore/>
      <w:spacing w:before="40" w:line="259" w:lineRule="auto"/>
      <w:jc w:val="center"/>
      <w:outlineLvl w:val="1"/>
    </w:pPr>
    <w:rPr>
      <w:rFonts w:ascii="Arial" w:eastAsiaTheme="majorEastAsia" w:hAnsi="Arial" w:cstheme="majorBidi"/>
      <w:b/>
      <w:bCs/>
      <w:sz w:val="44"/>
      <w:szCs w:val="44"/>
      <w:u w:val="double"/>
    </w:rPr>
  </w:style>
  <w:style w:type="paragraph" w:styleId="Heading3">
    <w:name w:val="heading 3"/>
    <w:aliases w:val="Block"/>
    <w:basedOn w:val="Normal"/>
    <w:next w:val="Normal"/>
    <w:link w:val="Heading3Char"/>
    <w:uiPriority w:val="3"/>
    <w:unhideWhenUsed/>
    <w:qFormat/>
    <w:rsid w:val="00AB67F3"/>
    <w:pPr>
      <w:keepNext/>
      <w:keepLines/>
      <w:pageBreakBefore/>
      <w:spacing w:before="40" w:line="259" w:lineRule="auto"/>
      <w:jc w:val="center"/>
      <w:outlineLvl w:val="2"/>
    </w:pPr>
    <w:rPr>
      <w:rFonts w:ascii="Arial" w:eastAsiaTheme="majorEastAsia" w:hAnsi="Arial" w:cstheme="majorBidi"/>
      <w:b/>
      <w:bCs/>
      <w:sz w:val="32"/>
      <w:szCs w:val="32"/>
      <w:u w:val="single"/>
    </w:rPr>
  </w:style>
  <w:style w:type="paragraph" w:styleId="Heading4">
    <w:name w:val="heading 4"/>
    <w:aliases w:val="Tag,small text,Big card,body,Normal Tag,heading 2, Ch,Ch,no read,No Spacing211,No Spacing12,No Spacing2111,Heading 2 Char2 Char,Heading 2 Char1 Char Char,TAG,No Spacing4,No Spacing11111,No Spacing5,No Spacing21,small space,Medium Grid 21,ta"/>
    <w:basedOn w:val="Normal"/>
    <w:next w:val="Normal"/>
    <w:link w:val="Heading4Char"/>
    <w:uiPriority w:val="4"/>
    <w:unhideWhenUsed/>
    <w:qFormat/>
    <w:rsid w:val="00AB67F3"/>
    <w:pPr>
      <w:keepNext/>
      <w:keepLines/>
      <w:spacing w:before="40" w:line="259" w:lineRule="auto"/>
      <w:outlineLvl w:val="3"/>
    </w:pPr>
    <w:rPr>
      <w:rFonts w:ascii="Arial" w:eastAsiaTheme="majorEastAsia" w:hAnsi="Arial"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
    <w:basedOn w:val="DefaultParagraphFont"/>
    <w:link w:val="Heading1"/>
    <w:uiPriority w:val="9"/>
    <w:rsid w:val="00AB67F3"/>
    <w:rPr>
      <w:rFonts w:ascii="Arial" w:eastAsiaTheme="majorEastAsia" w:hAnsi="Arial" w:cstheme="majorBidi"/>
      <w:b/>
      <w:bCs/>
      <w:sz w:val="52"/>
      <w:szCs w:val="32"/>
    </w:rPr>
  </w:style>
  <w:style w:type="character" w:customStyle="1" w:styleId="Heading2Char">
    <w:name w:val="Heading 2 Char"/>
    <w:aliases w:val="Hat Char"/>
    <w:basedOn w:val="DefaultParagraphFont"/>
    <w:link w:val="Heading2"/>
    <w:uiPriority w:val="9"/>
    <w:rsid w:val="00AB67F3"/>
    <w:rPr>
      <w:rFonts w:ascii="Arial" w:eastAsiaTheme="majorEastAsia" w:hAnsi="Arial" w:cstheme="majorBidi"/>
      <w:b/>
      <w:bCs/>
      <w:sz w:val="44"/>
      <w:szCs w:val="44"/>
      <w:u w:val="double"/>
    </w:rPr>
  </w:style>
  <w:style w:type="character" w:customStyle="1" w:styleId="Heading3Char">
    <w:name w:val="Heading 3 Char"/>
    <w:aliases w:val="Block Char"/>
    <w:basedOn w:val="DefaultParagraphFont"/>
    <w:link w:val="Heading3"/>
    <w:uiPriority w:val="3"/>
    <w:rsid w:val="00AB67F3"/>
    <w:rPr>
      <w:rFonts w:ascii="Arial" w:eastAsiaTheme="majorEastAsia" w:hAnsi="Arial" w:cstheme="majorBidi"/>
      <w:b/>
      <w:bCs/>
      <w:sz w:val="32"/>
      <w:szCs w:val="32"/>
      <w:u w:val="single"/>
    </w:rPr>
  </w:style>
  <w:style w:type="character" w:customStyle="1" w:styleId="Heading4Char">
    <w:name w:val="Heading 4 Char"/>
    <w:aliases w:val="Tag Char,small text Char,Big card Char,body Char,Normal Tag Char,heading 2 Char, Ch Char,Ch Char,no read Char,No Spacing211 Char,No Spacing12 Char,No Spacing2111 Char,Heading 2 Char2 Char Char,Heading 2 Char1 Char Char Char,TAG Char"/>
    <w:basedOn w:val="DefaultParagraphFont"/>
    <w:link w:val="Heading4"/>
    <w:uiPriority w:val="4"/>
    <w:rsid w:val="00AB67F3"/>
    <w:rPr>
      <w:rFonts w:ascii="Arial" w:eastAsiaTheme="majorEastAsia" w:hAnsi="Arial" w:cstheme="majorBidi"/>
      <w:b/>
      <w:bCs/>
      <w:sz w:val="26"/>
      <w:szCs w:val="26"/>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AB67F3"/>
    <w:rPr>
      <w:b/>
      <w:sz w:val="26"/>
      <w:u w:val="none"/>
    </w:rPr>
  </w:style>
  <w:style w:type="character" w:customStyle="1" w:styleId="StyleUnderline">
    <w:name w:val="Style Underline"/>
    <w:aliases w:val="Underline,Style Bold Underline,apple-style-span + 6 pt,Bold,Kern at 16 pt,Intense Emphasis1,Intense Emphasis2,HHeading 3 + 12 pt,Style,ci,Intense Emphasis11,Intense Emphasis111,Heading 3 Char Char Char1,Bold Cite Char,c,no Char,cite"/>
    <w:basedOn w:val="DefaultParagraphFont"/>
    <w:uiPriority w:val="6"/>
    <w:qFormat/>
    <w:rsid w:val="00AB67F3"/>
    <w:rPr>
      <w:b/>
      <w:sz w:val="24"/>
      <w:u w:val="single"/>
    </w:rPr>
  </w:style>
  <w:style w:type="character" w:styleId="Emphasis">
    <w:name w:val="Emphasis"/>
    <w:aliases w:val="Evidence,Minimized,minimized,Highlighted,tag2,Size 10,emphasis in card,CD Card,Underlined,ED - Tag,emphasis,Bold Underline,Emphasis!!,small,Qualifications,bold underline,normal card text,Shrunk,qualifications in card,qualifications,Text 8,Box"/>
    <w:basedOn w:val="DefaultParagraphFont"/>
    <w:uiPriority w:val="7"/>
    <w:qFormat/>
    <w:rsid w:val="00AB67F3"/>
    <w:rPr>
      <w:rFonts w:ascii="Arial" w:hAnsi="Arial" w:cs="Arial"/>
      <w:b/>
      <w:i w:val="0"/>
      <w:iCs/>
      <w:sz w:val="24"/>
      <w:u w:val="single"/>
      <w:bdr w:val="single" w:sz="8" w:space="0" w:color="auto"/>
    </w:rPr>
  </w:style>
  <w:style w:type="character" w:styleId="FollowedHyperlink">
    <w:name w:val="FollowedHyperlink"/>
    <w:basedOn w:val="DefaultParagraphFont"/>
    <w:uiPriority w:val="99"/>
    <w:semiHidden/>
    <w:unhideWhenUsed/>
    <w:rsid w:val="00AB67F3"/>
    <w:rPr>
      <w:color w:val="auto"/>
      <w:u w:val="none"/>
    </w:rPr>
  </w:style>
  <w:style w:type="character" w:styleId="Hyperlink">
    <w:name w:val="Hyperlink"/>
    <w:aliases w:val="heading 1 (block title),Important,Read,Card Text,Internet Link"/>
    <w:basedOn w:val="DefaultParagraphFont"/>
    <w:uiPriority w:val="99"/>
    <w:unhideWhenUsed/>
    <w:rsid w:val="00AB67F3"/>
    <w:rPr>
      <w:color w:val="auto"/>
      <w:u w:val="none"/>
    </w:rPr>
  </w:style>
  <w:style w:type="paragraph" w:styleId="DocumentMap">
    <w:name w:val="Document Map"/>
    <w:basedOn w:val="Normal"/>
    <w:link w:val="DocumentMapChar"/>
    <w:uiPriority w:val="99"/>
    <w:semiHidden/>
    <w:unhideWhenUsed/>
    <w:rsid w:val="00AB67F3"/>
    <w:rPr>
      <w:rFonts w:ascii="Lucida Grande" w:eastAsiaTheme="minorEastAsia" w:hAnsi="Lucida Grande" w:cs="Lucida Grande"/>
      <w:szCs w:val="24"/>
    </w:rPr>
  </w:style>
  <w:style w:type="character" w:customStyle="1" w:styleId="DocumentMapChar">
    <w:name w:val="Document Map Char"/>
    <w:basedOn w:val="DefaultParagraphFont"/>
    <w:link w:val="DocumentMap"/>
    <w:uiPriority w:val="99"/>
    <w:semiHidden/>
    <w:rsid w:val="00AB67F3"/>
    <w:rPr>
      <w:rFonts w:ascii="Lucida Grande" w:hAnsi="Lucida Grande" w:cs="Lucida Grande"/>
    </w:rPr>
  </w:style>
  <w:style w:type="paragraph" w:customStyle="1" w:styleId="card">
    <w:name w:val="card"/>
    <w:basedOn w:val="Normal"/>
    <w:next w:val="Normal"/>
    <w:link w:val="cardChar"/>
    <w:qFormat/>
    <w:rsid w:val="00AB67F3"/>
    <w:pPr>
      <w:ind w:left="288" w:right="288"/>
    </w:pPr>
    <w:rPr>
      <w:sz w:val="16"/>
      <w:szCs w:val="20"/>
    </w:rPr>
  </w:style>
  <w:style w:type="character" w:customStyle="1" w:styleId="cardChar">
    <w:name w:val="card Char"/>
    <w:link w:val="card"/>
    <w:rsid w:val="00AB67F3"/>
    <w:rPr>
      <w:rFonts w:ascii="Times New Roman" w:eastAsiaTheme="minorHAnsi" w:hAnsi="Times New Roman" w:cs="Times New Roman"/>
      <w:sz w:val="16"/>
      <w:szCs w:val="20"/>
    </w:rPr>
  </w:style>
  <w:style w:type="character" w:customStyle="1" w:styleId="underline">
    <w:name w:val="underline"/>
    <w:link w:val="textbold"/>
    <w:qFormat/>
    <w:rsid w:val="00AB67F3"/>
    <w:rPr>
      <w:sz w:val="20"/>
      <w:u w:val="single"/>
    </w:rPr>
  </w:style>
  <w:style w:type="paragraph" w:customStyle="1" w:styleId="textbold">
    <w:name w:val="text bold"/>
    <w:basedOn w:val="Normal"/>
    <w:link w:val="underline"/>
    <w:qFormat/>
    <w:rsid w:val="00AB67F3"/>
    <w:pPr>
      <w:ind w:left="720"/>
      <w:jc w:val="both"/>
    </w:pPr>
    <w:rPr>
      <w:rFonts w:asciiTheme="minorHAnsi" w:eastAsiaTheme="minorEastAsia" w:hAnsiTheme="minorHAnsi" w:cstheme="minorBidi"/>
      <w:sz w:val="20"/>
      <w:szCs w:val="24"/>
      <w:u w:val="single"/>
    </w:rPr>
  </w:style>
  <w:style w:type="character" w:customStyle="1" w:styleId="UnderlineBold">
    <w:name w:val="Underline + Bold"/>
    <w:uiPriority w:val="1"/>
    <w:qFormat/>
    <w:rsid w:val="00AB67F3"/>
    <w:rPr>
      <w:b/>
      <w:sz w:val="20"/>
      <w:u w:val="single"/>
    </w:rPr>
  </w:style>
  <w:style w:type="character" w:customStyle="1" w:styleId="TitleChar">
    <w:name w:val="Title Char"/>
    <w:aliases w:val="Bold Underlined Char,UNDERLINE Char,Cites and Cards Char"/>
    <w:basedOn w:val="DefaultParagraphFont"/>
    <w:link w:val="Title"/>
    <w:uiPriority w:val="6"/>
    <w:qFormat/>
    <w:rsid w:val="00AB67F3"/>
    <w:rPr>
      <w:bCs/>
      <w:u w:val="single"/>
    </w:rPr>
  </w:style>
  <w:style w:type="paragraph" w:styleId="Title">
    <w:name w:val="Title"/>
    <w:aliases w:val="Bold Underlined,UNDERLINE,Cites and Cards"/>
    <w:basedOn w:val="Normal"/>
    <w:next w:val="Normal"/>
    <w:link w:val="TitleChar"/>
    <w:uiPriority w:val="6"/>
    <w:qFormat/>
    <w:rsid w:val="00AB67F3"/>
    <w:pPr>
      <w:pBdr>
        <w:bottom w:val="single" w:sz="8" w:space="4" w:color="4F81BD"/>
      </w:pBdr>
      <w:spacing w:after="300"/>
      <w:contextualSpacing/>
    </w:pPr>
    <w:rPr>
      <w:rFonts w:asciiTheme="minorHAnsi" w:eastAsiaTheme="minorEastAsia" w:hAnsiTheme="minorHAnsi" w:cstheme="minorBidi"/>
      <w:bCs/>
      <w:szCs w:val="24"/>
      <w:u w:val="single"/>
    </w:rPr>
  </w:style>
  <w:style w:type="character" w:customStyle="1" w:styleId="TitleChar1">
    <w:name w:val="Title Char1"/>
    <w:basedOn w:val="DefaultParagraphFont"/>
    <w:uiPriority w:val="10"/>
    <w:rsid w:val="00AB67F3"/>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rsid w:val="00AB67F3"/>
    <w:pPr>
      <w:tabs>
        <w:tab w:val="center" w:pos="4680"/>
        <w:tab w:val="right" w:pos="9360"/>
      </w:tabs>
    </w:pPr>
  </w:style>
  <w:style w:type="character" w:customStyle="1" w:styleId="HeaderChar">
    <w:name w:val="Header Char"/>
    <w:basedOn w:val="DefaultParagraphFont"/>
    <w:link w:val="Header"/>
    <w:uiPriority w:val="99"/>
    <w:rsid w:val="00AB67F3"/>
    <w:rPr>
      <w:rFonts w:ascii="Times New Roman" w:eastAsiaTheme="minorHAnsi" w:hAnsi="Times New Roman" w:cs="Times New Roman"/>
      <w:szCs w:val="22"/>
    </w:rPr>
  </w:style>
  <w:style w:type="character" w:customStyle="1" w:styleId="Emphasis2">
    <w:name w:val="Emphasis2"/>
    <w:rsid w:val="00F76378"/>
    <w:rPr>
      <w:rFonts w:ascii="Times New Roman" w:hAnsi="Times New Roman"/>
      <w:b/>
      <w:iCs/>
      <w:sz w:val="24"/>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6"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AB67F3"/>
    <w:rPr>
      <w:rFonts w:ascii="Times New Roman" w:eastAsiaTheme="minorHAnsi" w:hAnsi="Times New Roman" w:cs="Times New Roman"/>
      <w:szCs w:val="22"/>
    </w:rPr>
  </w:style>
  <w:style w:type="paragraph" w:styleId="Heading1">
    <w:name w:val="heading 1"/>
    <w:aliases w:val="Pocket"/>
    <w:basedOn w:val="Normal"/>
    <w:next w:val="Normal"/>
    <w:link w:val="Heading1Char"/>
    <w:uiPriority w:val="9"/>
    <w:qFormat/>
    <w:rsid w:val="00AB67F3"/>
    <w:pPr>
      <w:keepNext/>
      <w:keepLines/>
      <w:pageBreakBefore/>
      <w:pBdr>
        <w:top w:val="single" w:sz="24" w:space="1" w:color="auto"/>
        <w:left w:val="single" w:sz="24" w:space="4" w:color="auto"/>
        <w:bottom w:val="single" w:sz="24" w:space="1" w:color="auto"/>
        <w:right w:val="single" w:sz="24" w:space="4" w:color="auto"/>
      </w:pBdr>
      <w:spacing w:before="240" w:line="259" w:lineRule="auto"/>
      <w:jc w:val="center"/>
      <w:outlineLvl w:val="0"/>
    </w:pPr>
    <w:rPr>
      <w:rFonts w:ascii="Arial" w:eastAsiaTheme="majorEastAsia" w:hAnsi="Arial" w:cstheme="majorBidi"/>
      <w:b/>
      <w:bCs/>
      <w:sz w:val="52"/>
      <w:szCs w:val="32"/>
    </w:rPr>
  </w:style>
  <w:style w:type="paragraph" w:styleId="Heading2">
    <w:name w:val="heading 2"/>
    <w:aliases w:val="Hat"/>
    <w:basedOn w:val="Normal"/>
    <w:next w:val="Normal"/>
    <w:link w:val="Heading2Char"/>
    <w:uiPriority w:val="9"/>
    <w:unhideWhenUsed/>
    <w:qFormat/>
    <w:rsid w:val="00AB67F3"/>
    <w:pPr>
      <w:keepNext/>
      <w:keepLines/>
      <w:pageBreakBefore/>
      <w:spacing w:before="40" w:line="259" w:lineRule="auto"/>
      <w:jc w:val="center"/>
      <w:outlineLvl w:val="1"/>
    </w:pPr>
    <w:rPr>
      <w:rFonts w:ascii="Arial" w:eastAsiaTheme="majorEastAsia" w:hAnsi="Arial" w:cstheme="majorBidi"/>
      <w:b/>
      <w:bCs/>
      <w:sz w:val="44"/>
      <w:szCs w:val="44"/>
      <w:u w:val="double"/>
    </w:rPr>
  </w:style>
  <w:style w:type="paragraph" w:styleId="Heading3">
    <w:name w:val="heading 3"/>
    <w:aliases w:val="Block"/>
    <w:basedOn w:val="Normal"/>
    <w:next w:val="Normal"/>
    <w:link w:val="Heading3Char"/>
    <w:uiPriority w:val="3"/>
    <w:unhideWhenUsed/>
    <w:qFormat/>
    <w:rsid w:val="00AB67F3"/>
    <w:pPr>
      <w:keepNext/>
      <w:keepLines/>
      <w:pageBreakBefore/>
      <w:spacing w:before="40" w:line="259" w:lineRule="auto"/>
      <w:jc w:val="center"/>
      <w:outlineLvl w:val="2"/>
    </w:pPr>
    <w:rPr>
      <w:rFonts w:ascii="Arial" w:eastAsiaTheme="majorEastAsia" w:hAnsi="Arial" w:cstheme="majorBidi"/>
      <w:b/>
      <w:bCs/>
      <w:sz w:val="32"/>
      <w:szCs w:val="32"/>
      <w:u w:val="single"/>
    </w:rPr>
  </w:style>
  <w:style w:type="paragraph" w:styleId="Heading4">
    <w:name w:val="heading 4"/>
    <w:aliases w:val="Tag,small text,Big card,body,Normal Tag,heading 2, Ch,Ch,no read,No Spacing211,No Spacing12,No Spacing2111,Heading 2 Char2 Char,Heading 2 Char1 Char Char,TAG,No Spacing4,No Spacing11111,No Spacing5,No Spacing21,small space,Medium Grid 21,ta"/>
    <w:basedOn w:val="Normal"/>
    <w:next w:val="Normal"/>
    <w:link w:val="Heading4Char"/>
    <w:uiPriority w:val="4"/>
    <w:unhideWhenUsed/>
    <w:qFormat/>
    <w:rsid w:val="00AB67F3"/>
    <w:pPr>
      <w:keepNext/>
      <w:keepLines/>
      <w:spacing w:before="40" w:line="259" w:lineRule="auto"/>
      <w:outlineLvl w:val="3"/>
    </w:pPr>
    <w:rPr>
      <w:rFonts w:ascii="Arial" w:eastAsiaTheme="majorEastAsia" w:hAnsi="Arial"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
    <w:basedOn w:val="DefaultParagraphFont"/>
    <w:link w:val="Heading1"/>
    <w:uiPriority w:val="9"/>
    <w:rsid w:val="00AB67F3"/>
    <w:rPr>
      <w:rFonts w:ascii="Arial" w:eastAsiaTheme="majorEastAsia" w:hAnsi="Arial" w:cstheme="majorBidi"/>
      <w:b/>
      <w:bCs/>
      <w:sz w:val="52"/>
      <w:szCs w:val="32"/>
    </w:rPr>
  </w:style>
  <w:style w:type="character" w:customStyle="1" w:styleId="Heading2Char">
    <w:name w:val="Heading 2 Char"/>
    <w:aliases w:val="Hat Char"/>
    <w:basedOn w:val="DefaultParagraphFont"/>
    <w:link w:val="Heading2"/>
    <w:uiPriority w:val="9"/>
    <w:rsid w:val="00AB67F3"/>
    <w:rPr>
      <w:rFonts w:ascii="Arial" w:eastAsiaTheme="majorEastAsia" w:hAnsi="Arial" w:cstheme="majorBidi"/>
      <w:b/>
      <w:bCs/>
      <w:sz w:val="44"/>
      <w:szCs w:val="44"/>
      <w:u w:val="double"/>
    </w:rPr>
  </w:style>
  <w:style w:type="character" w:customStyle="1" w:styleId="Heading3Char">
    <w:name w:val="Heading 3 Char"/>
    <w:aliases w:val="Block Char"/>
    <w:basedOn w:val="DefaultParagraphFont"/>
    <w:link w:val="Heading3"/>
    <w:uiPriority w:val="3"/>
    <w:rsid w:val="00AB67F3"/>
    <w:rPr>
      <w:rFonts w:ascii="Arial" w:eastAsiaTheme="majorEastAsia" w:hAnsi="Arial" w:cstheme="majorBidi"/>
      <w:b/>
      <w:bCs/>
      <w:sz w:val="32"/>
      <w:szCs w:val="32"/>
      <w:u w:val="single"/>
    </w:rPr>
  </w:style>
  <w:style w:type="character" w:customStyle="1" w:styleId="Heading4Char">
    <w:name w:val="Heading 4 Char"/>
    <w:aliases w:val="Tag Char,small text Char,Big card Char,body Char,Normal Tag Char,heading 2 Char, Ch Char,Ch Char,no read Char,No Spacing211 Char,No Spacing12 Char,No Spacing2111 Char,Heading 2 Char2 Char Char,Heading 2 Char1 Char Char Char,TAG Char"/>
    <w:basedOn w:val="DefaultParagraphFont"/>
    <w:link w:val="Heading4"/>
    <w:uiPriority w:val="4"/>
    <w:rsid w:val="00AB67F3"/>
    <w:rPr>
      <w:rFonts w:ascii="Arial" w:eastAsiaTheme="majorEastAsia" w:hAnsi="Arial" w:cstheme="majorBidi"/>
      <w:b/>
      <w:bCs/>
      <w:sz w:val="26"/>
      <w:szCs w:val="26"/>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AB67F3"/>
    <w:rPr>
      <w:b/>
      <w:sz w:val="26"/>
      <w:u w:val="none"/>
    </w:rPr>
  </w:style>
  <w:style w:type="character" w:customStyle="1" w:styleId="StyleUnderline">
    <w:name w:val="Style Underline"/>
    <w:aliases w:val="Underline,Style Bold Underline,apple-style-span + 6 pt,Bold,Kern at 16 pt,Intense Emphasis1,Intense Emphasis2,HHeading 3 + 12 pt,Style,ci,Intense Emphasis11,Intense Emphasis111,Heading 3 Char Char Char1,Bold Cite Char,c,no Char,cite"/>
    <w:basedOn w:val="DefaultParagraphFont"/>
    <w:uiPriority w:val="6"/>
    <w:qFormat/>
    <w:rsid w:val="00AB67F3"/>
    <w:rPr>
      <w:b/>
      <w:sz w:val="24"/>
      <w:u w:val="single"/>
    </w:rPr>
  </w:style>
  <w:style w:type="character" w:styleId="Emphasis">
    <w:name w:val="Emphasis"/>
    <w:aliases w:val="Evidence,Minimized,minimized,Highlighted,tag2,Size 10,emphasis in card,CD Card,Underlined,ED - Tag,emphasis,Bold Underline,Emphasis!!,small,Qualifications,bold underline,normal card text,Shrunk,qualifications in card,qualifications,Text 8,Box"/>
    <w:basedOn w:val="DefaultParagraphFont"/>
    <w:uiPriority w:val="7"/>
    <w:qFormat/>
    <w:rsid w:val="00AB67F3"/>
    <w:rPr>
      <w:rFonts w:ascii="Arial" w:hAnsi="Arial" w:cs="Arial"/>
      <w:b/>
      <w:i w:val="0"/>
      <w:iCs/>
      <w:sz w:val="24"/>
      <w:u w:val="single"/>
      <w:bdr w:val="single" w:sz="8" w:space="0" w:color="auto"/>
    </w:rPr>
  </w:style>
  <w:style w:type="character" w:styleId="FollowedHyperlink">
    <w:name w:val="FollowedHyperlink"/>
    <w:basedOn w:val="DefaultParagraphFont"/>
    <w:uiPriority w:val="99"/>
    <w:semiHidden/>
    <w:unhideWhenUsed/>
    <w:rsid w:val="00AB67F3"/>
    <w:rPr>
      <w:color w:val="auto"/>
      <w:u w:val="none"/>
    </w:rPr>
  </w:style>
  <w:style w:type="character" w:styleId="Hyperlink">
    <w:name w:val="Hyperlink"/>
    <w:aliases w:val="heading 1 (block title),Important,Read,Card Text,Internet Link"/>
    <w:basedOn w:val="DefaultParagraphFont"/>
    <w:uiPriority w:val="99"/>
    <w:unhideWhenUsed/>
    <w:rsid w:val="00AB67F3"/>
    <w:rPr>
      <w:color w:val="auto"/>
      <w:u w:val="none"/>
    </w:rPr>
  </w:style>
  <w:style w:type="paragraph" w:styleId="DocumentMap">
    <w:name w:val="Document Map"/>
    <w:basedOn w:val="Normal"/>
    <w:link w:val="DocumentMapChar"/>
    <w:uiPriority w:val="99"/>
    <w:semiHidden/>
    <w:unhideWhenUsed/>
    <w:rsid w:val="00AB67F3"/>
    <w:rPr>
      <w:rFonts w:ascii="Lucida Grande" w:eastAsiaTheme="minorEastAsia" w:hAnsi="Lucida Grande" w:cs="Lucida Grande"/>
      <w:szCs w:val="24"/>
    </w:rPr>
  </w:style>
  <w:style w:type="character" w:customStyle="1" w:styleId="DocumentMapChar">
    <w:name w:val="Document Map Char"/>
    <w:basedOn w:val="DefaultParagraphFont"/>
    <w:link w:val="DocumentMap"/>
    <w:uiPriority w:val="99"/>
    <w:semiHidden/>
    <w:rsid w:val="00AB67F3"/>
    <w:rPr>
      <w:rFonts w:ascii="Lucida Grande" w:hAnsi="Lucida Grande" w:cs="Lucida Grande"/>
    </w:rPr>
  </w:style>
  <w:style w:type="paragraph" w:customStyle="1" w:styleId="card">
    <w:name w:val="card"/>
    <w:basedOn w:val="Normal"/>
    <w:next w:val="Normal"/>
    <w:link w:val="cardChar"/>
    <w:qFormat/>
    <w:rsid w:val="00AB67F3"/>
    <w:pPr>
      <w:ind w:left="288" w:right="288"/>
    </w:pPr>
    <w:rPr>
      <w:sz w:val="16"/>
      <w:szCs w:val="20"/>
    </w:rPr>
  </w:style>
  <w:style w:type="character" w:customStyle="1" w:styleId="cardChar">
    <w:name w:val="card Char"/>
    <w:link w:val="card"/>
    <w:rsid w:val="00AB67F3"/>
    <w:rPr>
      <w:rFonts w:ascii="Times New Roman" w:eastAsiaTheme="minorHAnsi" w:hAnsi="Times New Roman" w:cs="Times New Roman"/>
      <w:sz w:val="16"/>
      <w:szCs w:val="20"/>
    </w:rPr>
  </w:style>
  <w:style w:type="character" w:customStyle="1" w:styleId="underline">
    <w:name w:val="underline"/>
    <w:link w:val="textbold"/>
    <w:qFormat/>
    <w:rsid w:val="00AB67F3"/>
    <w:rPr>
      <w:sz w:val="20"/>
      <w:u w:val="single"/>
    </w:rPr>
  </w:style>
  <w:style w:type="paragraph" w:customStyle="1" w:styleId="textbold">
    <w:name w:val="text bold"/>
    <w:basedOn w:val="Normal"/>
    <w:link w:val="underline"/>
    <w:qFormat/>
    <w:rsid w:val="00AB67F3"/>
    <w:pPr>
      <w:ind w:left="720"/>
      <w:jc w:val="both"/>
    </w:pPr>
    <w:rPr>
      <w:rFonts w:asciiTheme="minorHAnsi" w:eastAsiaTheme="minorEastAsia" w:hAnsiTheme="minorHAnsi" w:cstheme="minorBidi"/>
      <w:sz w:val="20"/>
      <w:szCs w:val="24"/>
      <w:u w:val="single"/>
    </w:rPr>
  </w:style>
  <w:style w:type="character" w:customStyle="1" w:styleId="UnderlineBold">
    <w:name w:val="Underline + Bold"/>
    <w:uiPriority w:val="1"/>
    <w:qFormat/>
    <w:rsid w:val="00AB67F3"/>
    <w:rPr>
      <w:b/>
      <w:sz w:val="20"/>
      <w:u w:val="single"/>
    </w:rPr>
  </w:style>
  <w:style w:type="character" w:customStyle="1" w:styleId="TitleChar">
    <w:name w:val="Title Char"/>
    <w:aliases w:val="Bold Underlined Char,UNDERLINE Char,Cites and Cards Char"/>
    <w:basedOn w:val="DefaultParagraphFont"/>
    <w:link w:val="Title"/>
    <w:uiPriority w:val="6"/>
    <w:qFormat/>
    <w:rsid w:val="00AB67F3"/>
    <w:rPr>
      <w:bCs/>
      <w:u w:val="single"/>
    </w:rPr>
  </w:style>
  <w:style w:type="paragraph" w:styleId="Title">
    <w:name w:val="Title"/>
    <w:aliases w:val="Bold Underlined,UNDERLINE,Cites and Cards"/>
    <w:basedOn w:val="Normal"/>
    <w:next w:val="Normal"/>
    <w:link w:val="TitleChar"/>
    <w:uiPriority w:val="6"/>
    <w:qFormat/>
    <w:rsid w:val="00AB67F3"/>
    <w:pPr>
      <w:pBdr>
        <w:bottom w:val="single" w:sz="8" w:space="4" w:color="4F81BD"/>
      </w:pBdr>
      <w:spacing w:after="300"/>
      <w:contextualSpacing/>
    </w:pPr>
    <w:rPr>
      <w:rFonts w:asciiTheme="minorHAnsi" w:eastAsiaTheme="minorEastAsia" w:hAnsiTheme="minorHAnsi" w:cstheme="minorBidi"/>
      <w:bCs/>
      <w:szCs w:val="24"/>
      <w:u w:val="single"/>
    </w:rPr>
  </w:style>
  <w:style w:type="character" w:customStyle="1" w:styleId="TitleChar1">
    <w:name w:val="Title Char1"/>
    <w:basedOn w:val="DefaultParagraphFont"/>
    <w:uiPriority w:val="10"/>
    <w:rsid w:val="00AB67F3"/>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rsid w:val="00AB67F3"/>
    <w:pPr>
      <w:tabs>
        <w:tab w:val="center" w:pos="4680"/>
        <w:tab w:val="right" w:pos="9360"/>
      </w:tabs>
    </w:pPr>
  </w:style>
  <w:style w:type="character" w:customStyle="1" w:styleId="HeaderChar">
    <w:name w:val="Header Char"/>
    <w:basedOn w:val="DefaultParagraphFont"/>
    <w:link w:val="Header"/>
    <w:uiPriority w:val="99"/>
    <w:rsid w:val="00AB67F3"/>
    <w:rPr>
      <w:rFonts w:ascii="Times New Roman" w:eastAsiaTheme="minorHAnsi" w:hAnsi="Times New Roman" w:cs="Times New Roman"/>
      <w:szCs w:val="22"/>
    </w:rPr>
  </w:style>
  <w:style w:type="character" w:customStyle="1" w:styleId="Emphasis2">
    <w:name w:val="Emphasis2"/>
    <w:rsid w:val="00F76378"/>
    <w:rPr>
      <w:rFonts w:ascii="Times New Roman" w:hAnsi="Times New Roman"/>
      <w:b/>
      <w:i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flyvbjerg.plan.aau.dk/DarkSide2.pdf" TargetMode="External"/><Relationship Id="rId7" Type="http://schemas.openxmlformats.org/officeDocument/2006/relationships/hyperlink" Target="http://flyvbjerg.plan.aau.dk/DarkSide2.pdf" TargetMode="External"/><Relationship Id="rId8" Type="http://schemas.openxmlformats.org/officeDocument/2006/relationships/hyperlink" Target="http://www.allacademic.com/meta/p313215_index.html" TargetMode="External"/><Relationship Id="rId9" Type="http://schemas.openxmlformats.org/officeDocument/2006/relationships/hyperlink" Target="http://www.utexas.edu/law/journals/tlr/sources/Issue%2090.1/Kleinerman/Kleinerman.fn006.Casson.EmergencyJudgment.pdf"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ggieSolice:Library:Application%20Support:Microsoft:Office:User%20Templates:My%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Debate.dotm</Template>
  <TotalTime>4</TotalTime>
  <Pages>68</Pages>
  <Words>42780</Words>
  <Characters>243851</Characters>
  <Application>Microsoft Macintosh Word</Application>
  <DocSecurity>0</DocSecurity>
  <Lines>2032</Lines>
  <Paragraphs>572</Paragraphs>
  <ScaleCrop>false</ScaleCrop>
  <Company>Trinity University </Company>
  <LinksUpToDate>false</LinksUpToDate>
  <CharactersWithSpaces>286059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Solice</dc:creator>
  <cp:keywords/>
  <dc:description/>
  <cp:lastModifiedBy>Leeann Solice</cp:lastModifiedBy>
  <cp:revision>2</cp:revision>
  <dcterms:created xsi:type="dcterms:W3CDTF">2015-06-17T19:16:00Z</dcterms:created>
  <dcterms:modified xsi:type="dcterms:W3CDTF">2015-06-17T19:16:00Z</dcterms:modified>
</cp:coreProperties>
</file>